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49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令和７年第１２回定例教育委員会会議議事録</w:t>
      </w:r>
    </w:p>
    <w:p>
      <w:pPr>
        <w:pStyle w:val="0"/>
        <w:wordWrap w:val="0"/>
        <w:snapToGrid w:val="0"/>
        <w:spacing w:line="349" w:lineRule="exact"/>
        <w:jc w:val="center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会議室６０１・６０２</w:t>
      </w: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22</w:t>
      </w:r>
      <w:r>
        <w:rPr>
          <w:rFonts w:hint="eastAsia" w:ascii="ＭＳ 明朝" w:hAnsi="ＭＳ 明朝"/>
        </w:rPr>
        <w:t>日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水</w:t>
      </w:r>
      <w:r>
        <w:rPr>
          <w:rFonts w:hint="eastAsia" w:ascii="ＭＳ 明朝" w:hAnsi="ＭＳ 明朝"/>
        </w:rPr>
        <w:t>)</w:t>
      </w: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40</w:t>
      </w:r>
      <w:r>
        <w:rPr>
          <w:rFonts w:hint="eastAsia" w:ascii="ＭＳ 明朝" w:hAnsi="ＭＳ 明朝"/>
        </w:rPr>
        <w:t>分～</w:t>
      </w:r>
      <w:bookmarkStart w:id="0" w:name="OLE_LINK1"/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50</w:t>
      </w:r>
      <w:r>
        <w:rPr>
          <w:rFonts w:hint="eastAsia" w:ascii="ＭＳ 明朝" w:hAnsi="ＭＳ 明朝"/>
        </w:rPr>
        <w:t>分</w:t>
      </w:r>
      <w:bookmarkEnd w:id="0"/>
    </w:p>
    <w:p>
      <w:pPr>
        <w:pStyle w:val="0"/>
        <w:snapToGrid w:val="0"/>
        <w:spacing w:line="349" w:lineRule="exact"/>
        <w:ind w:left="6989" w:leftChars="2912" w:right="-2" w:rightChars="-1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142240</wp:posOffset>
                </wp:positionV>
                <wp:extent cx="6309995" cy="0"/>
                <wp:effectExtent l="0" t="635" r="29210" b="10795"/>
                <wp:wrapNone/>
                <wp:docPr id="1026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4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25pt" o:spt="20" from="-17.400000000000002pt,11.2pt" to="479.45000000000005pt,11.2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出　席　委　員</w:t>
      </w: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教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育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長</w:t>
      </w:r>
      <w:r>
        <w:rPr>
          <w:rFonts w:hint="eastAsia" w:ascii="ＭＳ 明朝" w:hAnsi="ＭＳ 明朝"/>
        </w:rPr>
        <w:t xml:space="preserve">                          </w:t>
      </w:r>
      <w:r>
        <w:rPr>
          <w:rFonts w:hint="eastAsia" w:ascii="ＭＳ 明朝" w:hAnsi="ＭＳ 明朝"/>
        </w:rPr>
        <w:t>　安　原　敏　光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委　　　　員　　　　　　　　　　　　　　京　楽　千恵美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　　　　員　　　　　　　　　　　　　　　地　美　紀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eastAsia" w:ascii="ＭＳ 明朝" w:hAnsi="ＭＳ 明朝"/>
          <w:color w:val="FF0000"/>
        </w:rPr>
      </w:pPr>
      <w:r>
        <w:rPr>
          <w:rFonts w:hint="eastAsia" w:ascii="ＭＳ 明朝" w:hAnsi="ＭＳ 明朝"/>
        </w:rPr>
        <w:t>委　　　　員　　　　　　　　　　　　　　森　谷　　　浩</w:t>
      </w:r>
    </w:p>
    <w:p>
      <w:pPr>
        <w:pStyle w:val="0"/>
        <w:wordWrap w:val="0"/>
        <w:snapToGrid w:val="0"/>
        <w:spacing w:line="349" w:lineRule="exact"/>
        <w:ind w:leftChars="0" w:firstLine="0" w:firstLineChars="0"/>
        <w:rPr>
          <w:rFonts w:hint="eastAsia" w:ascii="ＭＳ 明朝" w:hAnsi="ＭＳ 明朝"/>
          <w:color w:val="FF0000"/>
        </w:rPr>
      </w:pPr>
      <w:r>
        <w:rPr>
          <w:rFonts w:hint="eastAsia" w:ascii="ＭＳ 明朝" w:hAnsi="ＭＳ 明朝"/>
          <w:color w:val="auto"/>
        </w:rPr>
        <w:t>欠　席　委　員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</w:rPr>
        <w:t>　　　　　　　</w:t>
      </w:r>
      <w:r>
        <w:rPr>
          <w:rFonts w:hint="eastAsia" w:ascii="ＭＳ 明朝" w:hAnsi="ＭＳ 明朝"/>
        </w:rPr>
        <w:t>教育長職務代理者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小　野　武　也</w:t>
      </w:r>
    </w:p>
    <w:p>
      <w:pPr>
        <w:pStyle w:val="0"/>
        <w:wordWrap w:val="0"/>
        <w:snapToGrid w:val="0"/>
        <w:spacing w:line="349" w:lineRule="exact"/>
        <w:ind w:leftChars="0" w:firstLine="0" w:firstLineChars="0"/>
        <w:rPr>
          <w:rFonts w:hint="eastAsia" w:ascii="ＭＳ 明朝" w:hAnsi="ＭＳ 明朝"/>
          <w:color w:val="FF0000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93345</wp:posOffset>
                </wp:positionV>
                <wp:extent cx="6309995" cy="0"/>
                <wp:effectExtent l="0" t="635" r="29210" b="10795"/>
                <wp:wrapNone/>
                <wp:docPr id="1027" name="Line 7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79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9" style="mso-wrap-distance-top:0pt;mso-position-vertical-relative:text;z-index:7;mso-position-horizontal-relative:text;position:absolute;mso-wrap-distance-bottom:0pt;mso-wrap-distance-left:9pt;mso-wrap-distance-right:9pt;" o:spid="_x0000_s1027" o:allowincell="t" o:allowoverlap="t" filled="f" stroked="t" strokecolor="#000000" strokeweight="0.25pt" o:spt="20" from="-17.400000000000002pt,7.35pt" to="479.45000000000005pt,7.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　　務　　局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教育部長　　　　　　　　　　　　　　　　</w:t>
      </w:r>
      <w:r>
        <w:rPr>
          <w:rFonts w:hint="eastAsia" w:ascii="ＭＳ 明朝" w:hAnsi="ＭＳ 明朝"/>
          <w:spacing w:val="120"/>
          <w:fitText w:val="1680" w:id="1"/>
        </w:rPr>
        <w:t>石原　</w:t>
      </w:r>
      <w:r>
        <w:rPr>
          <w:rFonts w:hint="eastAsia" w:ascii="ＭＳ 明朝" w:hAnsi="ＭＳ 明朝"/>
          <w:fitText w:val="1680" w:id="1"/>
        </w:rPr>
        <w:t>洋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次長兼教育振興課長　　　　　　　　　　　景　山　泰　良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学校給食課長　　　　　　　　　　　　　　紙　田　敬　久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  <w:color w:val="FF0000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学校教育課長　　　　　　　　　　　　　　山　森　一　徳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次長兼生涯学習課課長　　　　　　　　　　門　　　康　樹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スポーツ振興課長　　　　　　　　　　　　折　野　由　紀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文化課文化振興係長　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松　岡　晶　</w:t>
      </w:r>
      <w:bookmarkStart w:id="1" w:name="_GoBack"/>
      <w:bookmarkEnd w:id="1"/>
      <w:r>
        <w:rPr>
          <w:rFonts w:hint="eastAsia" w:ascii="ＭＳ 明朝" w:hAnsi="ＭＳ 明朝"/>
        </w:rPr>
        <w:t>子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書記　教育振興課総務企画係長　　　　　　木　原　　　薫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　　　　　　　</w:t>
      </w:r>
      <w:r>
        <w:rPr>
          <w:rFonts w:hint="eastAsia" w:ascii="ＭＳ 明朝" w:hAnsi="ＭＳ 明朝"/>
        </w:rPr>
        <w:t>書記　教育振興課専門員　　　　　　　　　大　下　有　子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adjustRightInd w:val="0"/>
        <w:snapToGrid w:val="0"/>
        <w:spacing w:line="360" w:lineRule="auto"/>
        <w:rPr>
          <w:rFonts w:hint="default" w:ascii="ＭＳ 明朝" w:hAnsi="ＭＳ 明朝"/>
          <w:color w:val="FF0000"/>
        </w:rPr>
      </w:pPr>
    </w:p>
    <w:p>
      <w:pPr>
        <w:pStyle w:val="0"/>
        <w:adjustRightInd w:val="0"/>
        <w:snapToGrid w:val="0"/>
        <w:spacing w:line="360" w:lineRule="auto"/>
        <w:rPr>
          <w:rFonts w:hint="default" w:ascii="ＭＳ 明朝" w:hAnsi="ＭＳ 明朝"/>
          <w:color w:val="FF0000"/>
        </w:rPr>
      </w:pPr>
    </w:p>
    <w:p>
      <w:pPr>
        <w:pStyle w:val="0"/>
        <w:adjustRightInd w:val="0"/>
        <w:snapToGrid w:val="0"/>
        <w:spacing w:line="360" w:lineRule="auto"/>
        <w:rPr>
          <w:rFonts w:hint="default" w:ascii="ＭＳ 明朝" w:hAnsi="ＭＳ 明朝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50165</wp:posOffset>
                </wp:positionV>
                <wp:extent cx="6309995" cy="0"/>
                <wp:effectExtent l="0" t="635" r="29210" b="10795"/>
                <wp:wrapNone/>
                <wp:docPr id="1028" name="Line 6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67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7" style="mso-wrap-distance-top:0pt;mso-position-vertical-relative:text;z-index:5;mso-position-horizontal-relative:text;position:absolute;mso-wrap-distance-bottom:0pt;mso-wrap-distance-left:9pt;mso-wrap-distance-right:9pt;" o:spid="_x0000_s1028" o:allowincell="t" o:allowoverlap="t" filled="f" stroked="t" strokecolor="#000000" strokeweight="0.25pt" o:spt="20" from="-23pt,3.95pt" to="473.85pt,3.9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djustRightInd w:val="0"/>
        <w:snapToGrid w:val="0"/>
        <w:spacing w:line="360" w:lineRule="auto"/>
        <w:rPr>
          <w:rFonts w:hint="default" w:ascii="ＭＳ 明朝" w:hAnsi="ＭＳ 明朝"/>
          <w:color w:val="FF0000"/>
        </w:rPr>
      </w:pPr>
    </w:p>
    <w:p>
      <w:pPr>
        <w:pStyle w:val="0"/>
        <w:wordWrap w:val="0"/>
        <w:snapToGrid w:val="0"/>
        <w:spacing w:line="276" w:lineRule="auto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4294967295" distB="4294967295" distL="114300" distR="114300" simplePos="0" relativeHeight="6" behindDoc="0" locked="0" layoutInCell="1" hidden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-163195</wp:posOffset>
                </wp:positionV>
                <wp:extent cx="6309995" cy="0"/>
                <wp:effectExtent l="0" t="635" r="29210" b="10795"/>
                <wp:wrapNone/>
                <wp:docPr id="1029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6;mso-position-horizontal-relative:text;position:absolute;mso-wrap-distance-bottom:0pt;mso-wrap-distance-left:9pt;mso-wrap-distance-right:9pt;" o:spid="_x0000_s1029" o:allowincell="t" o:allowoverlap="t" filled="f" stroked="t" strokecolor="#000000" strokeweight="0.25pt" o:spt="20" from="-6pt,-12.850000000000001pt" to="490.85pt,-12.85000000000000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議　　　　　　題</w:t>
      </w:r>
    </w:p>
    <w:p>
      <w:pPr>
        <w:pStyle w:val="0"/>
        <w:ind w:left="2407" w:leftChars="200" w:hanging="1927" w:hangingChars="803"/>
        <w:rPr>
          <w:rFonts w:hint="default"/>
        </w:rPr>
      </w:pPr>
      <w:r>
        <w:rPr>
          <w:rFonts w:hint="eastAsia"/>
        </w:rPr>
        <w:t>三教委議第</w:t>
      </w:r>
      <w:r>
        <w:rPr>
          <w:rFonts w:hint="eastAsia" w:asciiTheme="minorEastAsia" w:hAnsiTheme="minorEastAsia" w:eastAsiaTheme="minorEastAsia"/>
        </w:rPr>
        <w:t>30</w:t>
      </w:r>
      <w:r>
        <w:rPr>
          <w:rFonts w:hint="eastAsia"/>
        </w:rPr>
        <w:t>号　三原市学校運営協議会委員の委嘱について（非公開）</w:t>
      </w:r>
    </w:p>
    <w:p>
      <w:pPr>
        <w:pStyle w:val="0"/>
        <w:tabs>
          <w:tab w:val="left" w:leader="none" w:pos="1195"/>
        </w:tabs>
        <w:ind w:left="2160" w:leftChars="200" w:hanging="1680" w:hangingChars="700"/>
        <w:rPr>
          <w:rFonts w:hint="default"/>
        </w:rPr>
      </w:pPr>
      <w:r>
        <w:rPr>
          <w:rFonts w:hint="eastAsia"/>
        </w:rPr>
        <w:t>三教委報第</w:t>
      </w:r>
      <w:r>
        <w:rPr>
          <w:rFonts w:hint="eastAsia" w:asciiTheme="minorEastAsia" w:hAnsiTheme="minorEastAsia" w:eastAsiaTheme="minorEastAsia"/>
        </w:rPr>
        <w:t>18</w:t>
      </w:r>
      <w:r>
        <w:rPr>
          <w:rFonts w:hint="eastAsia" w:asciiTheme="minorEastAsia" w:hAnsiTheme="minorEastAsia" w:eastAsiaTheme="minorEastAsia"/>
        </w:rPr>
        <w:t>号　</w:t>
      </w:r>
      <w:r>
        <w:rPr>
          <w:rFonts w:hint="eastAsia"/>
        </w:rPr>
        <w:t>会計年度任用職員の任用に係る臨時代理の承認について（非公開）</w:t>
      </w:r>
    </w:p>
    <w:p>
      <w:pPr>
        <w:pStyle w:val="0"/>
        <w:tabs>
          <w:tab w:val="left" w:leader="none" w:pos="1195"/>
        </w:tabs>
        <w:ind w:left="2160" w:leftChars="200" w:hanging="1680" w:hangingChars="700"/>
        <w:rPr>
          <w:rFonts w:hint="default"/>
        </w:rPr>
      </w:pPr>
      <w:r>
        <w:rPr>
          <w:rFonts w:hint="eastAsia"/>
        </w:rPr>
        <w:t>三教委報第</w:t>
      </w:r>
      <w:r>
        <w:rPr>
          <w:rFonts w:hint="eastAsia" w:asciiTheme="minorEastAsia" w:hAnsiTheme="minorEastAsia" w:eastAsiaTheme="minorEastAsia"/>
        </w:rPr>
        <w:t>19</w:t>
      </w:r>
      <w:r>
        <w:rPr>
          <w:rFonts w:hint="eastAsia"/>
        </w:rPr>
        <w:t>号　県費負担教職員の任免及び懲戒その他の進退に係る内申の承認に</w:t>
      </w:r>
    </w:p>
    <w:p>
      <w:pPr>
        <w:pStyle w:val="0"/>
        <w:tabs>
          <w:tab w:val="left" w:leader="none" w:pos="1195"/>
        </w:tabs>
        <w:ind w:left="2160" w:leftChars="900" w:firstLine="240" w:firstLineChars="100"/>
        <w:rPr>
          <w:rFonts w:hint="default"/>
        </w:rPr>
      </w:pPr>
      <w:r>
        <w:rPr>
          <w:rFonts w:hint="eastAsia"/>
        </w:rPr>
        <w:t>ついて（非公開）</w:t>
      </w:r>
    </w:p>
    <w:p>
      <w:pPr>
        <w:pStyle w:val="0"/>
        <w:tabs>
          <w:tab w:val="left" w:leader="none" w:pos="1195"/>
        </w:tabs>
        <w:rPr>
          <w:rFonts w:hint="default" w:ascii="ＭＳ 明朝" w:hAnsi="ＭＳ 明朝"/>
          <w:b w:val="1"/>
          <w:color w:val="FF0000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4294967295" distB="4294967295" distL="114300" distR="114300" simplePos="0" relativeHeight="8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211455</wp:posOffset>
                </wp:positionV>
                <wp:extent cx="6309995" cy="0"/>
                <wp:effectExtent l="0" t="635" r="29210" b="10795"/>
                <wp:wrapNone/>
                <wp:docPr id="1030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8;mso-position-horizontal-relative:text;position:absolute;mso-wrap-distance-bottom:0pt;mso-wrap-distance-left:9pt;mso-wrap-distance-right:9pt;" o:spid="_x0000_s1030" o:allowincell="t" o:allowoverlap="t" filled="f" stroked="t" strokecolor="#000000" strokeweight="0.25pt" o:spt="20" from="-5.25pt,16.650000000000002pt" to="491.6pt,16.650000000000002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ind w:right="-144" w:rightChars="-6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4294967295" distB="4294967295" distL="114300" distR="114300" simplePos="0" relativeHeight="4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-106045</wp:posOffset>
                </wp:positionV>
                <wp:extent cx="6309995" cy="0"/>
                <wp:effectExtent l="0" t="635" r="29210" b="10795"/>
                <wp:wrapNone/>
                <wp:docPr id="1031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4;mso-position-horizontal-relative:text;position:absolute;mso-wrap-distance-bottom:0pt;mso-wrap-distance-left:9pt;mso-wrap-distance-right:9pt;" o:spid="_x0000_s1031" o:allowincell="t" o:allowoverlap="t" filled="f" stroked="t" strokecolor="#000000" strokeweight="0.25pt" o:spt="20" from="-17.400000000000002pt,-8.35pt" to="479.45000000000005pt,-8.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  <w:b w:val="0"/>
        </w:rPr>
        <w:t>本日は、小野委員から欠席の届出がありましたが、定足数に達しておりますので、ただいまから</w:t>
      </w:r>
      <w:r>
        <w:rPr>
          <w:rFonts w:hint="eastAsia" w:ascii="ＭＳ 明朝" w:hAnsi="ＭＳ 明朝"/>
        </w:rPr>
        <w:t>令和７年第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回定例教育委員会会議を始めます。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FF0000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本日の議事録署名委員は、京楽委員と森谷委員にお願いします。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FF0000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それでは、令和７年第</w:t>
      </w:r>
      <w:r>
        <w:rPr>
          <w:rFonts w:hint="eastAsia" w:ascii="ＭＳ 明朝" w:hAnsi="ＭＳ 明朝" w:eastAsia="ＭＳ 明朝"/>
          <w:kern w:val="0"/>
          <w:sz w:val="24"/>
          <w:highlight w:val="none"/>
        </w:rPr>
        <w:t>11</w:t>
      </w:r>
      <w:r>
        <w:rPr>
          <w:rFonts w:hint="eastAsia" w:ascii="ＭＳ 明朝" w:hAnsi="ＭＳ 明朝" w:eastAsia="ＭＳ 明朝"/>
          <w:kern w:val="0"/>
          <w:sz w:val="24"/>
          <w:highlight w:val="none"/>
        </w:rPr>
        <w:t>回定例教育委員会会議の議事録の朗読を簡潔にお願いします。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書記　</w:t>
      </w:r>
      <w:r>
        <w:rPr>
          <w:rFonts w:hint="eastAsia" w:ascii="ＭＳ 明朝" w:hAnsi="ＭＳ 明朝" w:eastAsia="ＭＳ 明朝"/>
          <w:b w:val="0"/>
        </w:rPr>
        <w:t>（令和７年第</w:t>
      </w:r>
      <w:r>
        <w:rPr>
          <w:rFonts w:hint="eastAsia" w:ascii="ＭＳ 明朝" w:hAnsi="ＭＳ 明朝" w:eastAsia="ＭＳ 明朝"/>
          <w:b w:val="0"/>
        </w:rPr>
        <w:t>11</w:t>
      </w:r>
      <w:r>
        <w:rPr>
          <w:rFonts w:hint="eastAsia" w:ascii="ＭＳ 明朝" w:hAnsi="ＭＳ 明朝" w:eastAsia="ＭＳ 明朝"/>
          <w:b w:val="0"/>
        </w:rPr>
        <w:t>回定例教育委員会会議の議事録を簡潔に朗読）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議事録を承認してよろしいでしょうか。</w:t>
      </w:r>
    </w:p>
    <w:p>
      <w:pPr>
        <w:pStyle w:val="0"/>
        <w:tabs>
          <w:tab w:val="left" w:leader="none" w:pos="3000"/>
          <w:tab w:val="left" w:leader="none" w:pos="3587"/>
        </w:tabs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（一同承認）</w:t>
      </w: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議事録は承認されました。</w:t>
      </w:r>
    </w:p>
    <w:p>
      <w:pPr>
        <w:pStyle w:val="0"/>
        <w:rPr>
          <w:rFonts w:hint="default" w:ascii="ＭＳ 明朝" w:hAnsi="ＭＳ 明朝"/>
          <w:b w:val="1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116840</wp:posOffset>
                </wp:positionV>
                <wp:extent cx="6309995" cy="0"/>
                <wp:effectExtent l="0" t="635" r="29210" b="10795"/>
                <wp:wrapNone/>
                <wp:docPr id="1032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" strokeweight="0.25pt" o:spt="20" from="-17.400000000000002pt,9.2000000000000011pt" to="479.45000000000005pt,9.200000000000001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 w:eastAsia="ＭＳ 明朝"/>
          <w:kern w:val="0"/>
          <w:sz w:val="24"/>
          <w:highlight w:val="none"/>
        </w:rPr>
        <w:t>それでは議事に入ります。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本日の議案・報告事項は、すべて人事案件であり、公開になじまないため、非公開として審議したいと思いますが、よろしいでしょうか。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（一同承認）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それでは、そのように取り扱います。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ここからは非公開にて審議いたします。　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（非公開案件審議）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三教委議第</w:t>
      </w:r>
      <w:r>
        <w:rPr>
          <w:rFonts w:hint="eastAsia" w:asciiTheme="minorEastAsia" w:hAnsiTheme="minorEastAsia" w:eastAsiaTheme="minorEastAsia"/>
        </w:rPr>
        <w:t>30</w:t>
      </w:r>
      <w:r>
        <w:rPr>
          <w:rFonts w:hint="eastAsia" w:asciiTheme="minorEastAsia" w:hAnsiTheme="minorEastAsia" w:eastAsiaTheme="minorEastAsia"/>
        </w:rPr>
        <w:t>号　原案どおり可決。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三教委報第</w:t>
      </w:r>
      <w:r>
        <w:rPr>
          <w:rFonts w:hint="eastAsia" w:asciiTheme="minorEastAsia" w:hAnsiTheme="minorEastAsia" w:eastAsiaTheme="minorEastAsia"/>
        </w:rPr>
        <w:t>18</w:t>
      </w:r>
      <w:r>
        <w:rPr>
          <w:rFonts w:hint="eastAsia" w:asciiTheme="minorEastAsia" w:hAnsiTheme="minorEastAsia" w:eastAsiaTheme="minorEastAsia"/>
        </w:rPr>
        <w:t>号　承認。</w:t>
      </w:r>
    </w:p>
    <w:p>
      <w:pPr>
        <w:pStyle w:val="0"/>
        <w:tabs>
          <w:tab w:val="left" w:leader="none" w:pos="4115"/>
          <w:tab w:val="left" w:leader="none" w:pos="7587"/>
        </w:tabs>
        <w:ind w:leftChars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三教委報第</w:t>
      </w:r>
      <w:r>
        <w:rPr>
          <w:rFonts w:hint="eastAsia" w:asciiTheme="minorEastAsia" w:hAnsiTheme="minorEastAsia" w:eastAsiaTheme="minorEastAsia"/>
        </w:rPr>
        <w:t>19</w:t>
      </w:r>
      <w:r>
        <w:rPr>
          <w:rFonts w:hint="eastAsia" w:asciiTheme="minorEastAsia" w:hAnsiTheme="minorEastAsia" w:eastAsiaTheme="minorEastAsia"/>
        </w:rPr>
        <w:t>号　承認。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（非公開案件審議後）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6324600" cy="0"/>
                <wp:effectExtent l="0" t="635" r="29210" b="10795"/>
                <wp:wrapNone/>
                <wp:docPr id="1033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2"/>
                      <wps:cNvSp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position-vertical-relative:text;z-index:10;mso-position-horizontal-relative:margin;position:absolute;mso-position-horizontal:center;mso-wrap-distance-bottom:0pt;mso-wrap-distance-left:9pt;mso-wrap-distance-right:9pt;mso-wrap-distance-top:0pt;" o:spid="_x0000_s1033" o:allowincell="t" o:allowoverlap="t" filled="f" stroked="t" strokecolor="#000000" strokeweight="0.25pt" o:spt="20" from="0pt,10.350000000000001pt" to="498pt,10.350000000000001pt">
                <v:fill/>
                <v:stroke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b w:val="0"/>
        </w:rPr>
      </w:pPr>
      <w:r>
        <w:rPr>
          <w:rFonts w:hint="eastAsia" w:asciiTheme="majorEastAsia" w:hAnsiTheme="majorEastAsia" w:eastAsiaTheme="majorEastAsia"/>
          <w:b w:val="1"/>
        </w:rPr>
        <w:t>安原教育長</w:t>
      </w:r>
      <w:r>
        <w:rPr>
          <w:rFonts w:hint="eastAsia" w:asciiTheme="minorEastAsia" w:hAnsiTheme="minorEastAsia" w:eastAsiaTheme="minorEastAsia"/>
          <w:b w:val="1"/>
        </w:rPr>
        <w:t>　</w:t>
      </w:r>
      <w:r>
        <w:rPr>
          <w:rFonts w:hint="eastAsia" w:asciiTheme="minorEastAsia" w:hAnsiTheme="minorEastAsia" w:eastAsiaTheme="minorEastAsia"/>
          <w:b w:val="0"/>
        </w:rPr>
        <w:t>以上で本日の議事はすべて終了しました。</w:t>
      </w:r>
    </w:p>
    <w:p>
      <w:pPr>
        <w:pStyle w:val="0"/>
        <w:ind w:left="240" w:leftChars="100" w:firstLine="0" w:firstLineChars="0"/>
        <w:rPr>
          <w:rFonts w:hint="eastAsia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</w:rPr>
        <w:t>次回の定例教育委員会会議は</w:t>
      </w:r>
      <w:r>
        <w:rPr>
          <w:rFonts w:hint="eastAsia" w:asciiTheme="minorEastAsia" w:hAnsiTheme="minorEastAsia" w:eastAsiaTheme="minorEastAsia"/>
          <w:b w:val="0"/>
        </w:rPr>
        <w:t>11</w:t>
      </w:r>
      <w:r>
        <w:rPr>
          <w:rFonts w:hint="eastAsia" w:asciiTheme="minorEastAsia" w:hAnsiTheme="minorEastAsia" w:eastAsiaTheme="minorEastAsia"/>
          <w:b w:val="0"/>
        </w:rPr>
        <w:t>月</w:t>
      </w:r>
      <w:r>
        <w:rPr>
          <w:rFonts w:hint="eastAsia" w:asciiTheme="minorEastAsia" w:hAnsiTheme="minorEastAsia" w:eastAsiaTheme="minorEastAsia"/>
          <w:b w:val="0"/>
        </w:rPr>
        <w:t>26</w:t>
      </w:r>
      <w:r>
        <w:rPr>
          <w:rFonts w:hint="eastAsia" w:asciiTheme="minorEastAsia" w:hAnsiTheme="minorEastAsia" w:eastAsiaTheme="minorEastAsia"/>
          <w:b w:val="0"/>
        </w:rPr>
        <w:t>日水曜日</w:t>
      </w:r>
      <w:r>
        <w:rPr>
          <w:rFonts w:hint="eastAsia" w:asciiTheme="minorEastAsia" w:hAnsiTheme="minorEastAsia" w:eastAsiaTheme="minorEastAsia"/>
          <w:b w:val="0"/>
        </w:rPr>
        <w:t>14</w:t>
      </w:r>
      <w:r>
        <w:rPr>
          <w:rFonts w:hint="eastAsia" w:asciiTheme="minorEastAsia" w:hAnsiTheme="minorEastAsia" w:eastAsiaTheme="minorEastAsia"/>
          <w:b w:val="0"/>
        </w:rPr>
        <w:t>時</w:t>
      </w:r>
      <w:r>
        <w:rPr>
          <w:rFonts w:hint="eastAsia" w:asciiTheme="minorEastAsia" w:hAnsiTheme="minorEastAsia" w:eastAsiaTheme="minorEastAsia"/>
          <w:b w:val="0"/>
        </w:rPr>
        <w:t>30</w:t>
      </w:r>
      <w:r>
        <w:rPr>
          <w:rFonts w:hint="eastAsia" w:asciiTheme="minorEastAsia" w:hAnsiTheme="minorEastAsia" w:eastAsiaTheme="minorEastAsia"/>
          <w:b w:val="0"/>
        </w:rPr>
        <w:t>分から事前協議、</w:t>
      </w:r>
      <w:r>
        <w:rPr>
          <w:rFonts w:hint="eastAsia" w:asciiTheme="minorEastAsia" w:hAnsiTheme="minorEastAsia" w:eastAsiaTheme="minorEastAsia"/>
          <w:b w:val="0"/>
        </w:rPr>
        <w:t>15</w:t>
      </w:r>
      <w:r>
        <w:rPr>
          <w:rFonts w:hint="eastAsia" w:asciiTheme="minorEastAsia" w:hAnsiTheme="minorEastAsia" w:eastAsiaTheme="minorEastAsia"/>
          <w:b w:val="0"/>
        </w:rPr>
        <w:t>時</w:t>
      </w:r>
      <w:r>
        <w:rPr>
          <w:rFonts w:hint="eastAsia" w:asciiTheme="minorEastAsia" w:hAnsiTheme="minorEastAsia" w:eastAsiaTheme="minorEastAsia"/>
          <w:b w:val="0"/>
        </w:rPr>
        <w:t>30</w:t>
      </w:r>
      <w:r>
        <w:rPr>
          <w:rFonts w:hint="eastAsia" w:asciiTheme="minorEastAsia" w:hAnsiTheme="minorEastAsia" w:eastAsiaTheme="minorEastAsia"/>
          <w:b w:val="0"/>
        </w:rPr>
        <w:t>分から本会議を開催いたします。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  <w:b w:val="0"/>
        </w:rPr>
        <w:t>他にないようでしたら、これで第</w:t>
      </w:r>
      <w:r>
        <w:rPr>
          <w:rFonts w:hint="eastAsia" w:asciiTheme="minorEastAsia" w:hAnsiTheme="minorEastAsia" w:eastAsiaTheme="minorEastAsia"/>
          <w:b w:val="0"/>
        </w:rPr>
        <w:t>12</w:t>
      </w:r>
      <w:r>
        <w:rPr>
          <w:rFonts w:hint="eastAsia" w:asciiTheme="minorEastAsia" w:hAnsiTheme="minorEastAsia" w:eastAsiaTheme="minorEastAsia"/>
          <w:b w:val="0"/>
        </w:rPr>
        <w:t>回定例教育委員会会議を閉会いたします</w:t>
      </w:r>
      <w:r>
        <w:rPr>
          <w:rFonts w:hint="eastAsia" w:asciiTheme="minorEastAsia" w:hAnsiTheme="minorEastAsia" w:eastAsiaTheme="minorEastAsia"/>
          <w:b w:val="1"/>
        </w:rPr>
        <w:t>。</w:t>
      </w:r>
    </w:p>
    <w:p>
      <w:pPr>
        <w:pStyle w:val="0"/>
        <w:ind w:right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　教育委員会会議終了</w:t>
      </w:r>
    </w:p>
    <w:p>
      <w:pPr>
        <w:pStyle w:val="0"/>
        <w:ind w:right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傍聴者なし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338570" cy="0"/>
                <wp:effectExtent l="0" t="635" r="29210" b="10795"/>
                <wp:wrapNone/>
                <wp:docPr id="1034" name="Line 7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Line 78"/>
                      <wps:cNvSpPr/>
                      <wps:spPr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8" style="mso-position-vertical-relative:text;z-index:9;mso-position-horizontal-relative:margin;position:absolute;mso-position-horizontal:center;mso-wrap-distance-bottom:0pt;mso-wrap-distance-left:9pt;mso-wrap-distance-right:9pt;mso-wrap-distance-top:0pt;" o:spid="_x0000_s1034" o:allowincell="t" o:allowoverlap="t" filled="f" stroked="t" strokecolor="#000000" strokeweight="0.25pt" o:spt="20" from="0pt,8.4pt" to="499.1pt,8.4pt">
                <v:fill/>
                <v:stroke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上記のとおり会議の顚末を記載し、その旨相違ないことを証すため、ここに署名する。</w:t>
      </w:r>
    </w:p>
    <w:p>
      <w:pPr>
        <w:pStyle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4212" w:leftChars="1755" w:firstLine="842" w:firstLineChars="351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署名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4212" w:leftChars="1755" w:firstLine="842" w:firstLineChars="35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署名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</w:p>
    <w:sectPr>
      <w:headerReference r:id="rId6" w:type="even"/>
      <w:footerReference r:id="rId7" w:type="even"/>
      <w:footerReference r:id="rId8" w:type="default"/>
      <w:headerReference r:id="rId5" w:type="first"/>
      <w:type w:val="nextColumn"/>
      <w:pgSz w:w="11905" w:h="16837"/>
      <w:pgMar w:top="1247" w:right="1021" w:bottom="851" w:left="1361" w:header="1134" w:footer="233" w:gutter="0"/>
      <w:cols w:space="720"/>
      <w:textDirection w:val="lrTb"/>
      <w:docGrid w:type="lines" w:linePitch="377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Banner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Display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Semili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Variable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Semiligh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Small Semibo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itka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2"/>
      </w:rPr>
    </w:pPr>
    <w:r>
      <w:rPr>
        <w:rFonts w:hint="eastAsia"/>
        <w:sz w:val="22"/>
      </w:rPr>
      <w:t>録－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  <w:sz w:val="22"/>
      </w:rPr>
      <w:t>2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2"/>
      </w:rPr>
    </w:pPr>
    <w:r>
      <w:rPr>
        <w:rFonts w:hint="eastAsia"/>
        <w:sz w:val="22"/>
      </w:rPr>
      <w:t>録－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  <w:sz w:val="22"/>
      </w:rPr>
      <w:t>3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napToGrid w:val="0"/>
      <w:spacing w:line="349" w:lineRule="exac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mirrorMargins/>
  <w:bordersDoNotSurroundHeader/>
  <w:bordersDoNotSurroundFooter/>
  <w:defaultTabStop w:val="844"/>
  <w:hyphenationZone w:val="0"/>
  <w:doNotHyphenateCaps/>
  <w:evenAndOddHeaders/>
  <w:drawingGridHorizontalSpacing w:val="241"/>
  <w:drawingGridVerticalSpacing w:val="377"/>
  <w:displayHorizontalDrawingGridEvery w:val="0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49" w:lineRule="atLeast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6">
    <w:name w:val="Body Text Indent"/>
    <w:basedOn w:val="0"/>
    <w:next w:val="16"/>
    <w:link w:val="0"/>
    <w:uiPriority w:val="0"/>
    <w:pPr>
      <w:snapToGrid w:val="0"/>
      <w:spacing w:line="349" w:lineRule="exact"/>
      <w:ind w:left="240" w:leftChars="-300" w:hanging="960" w:hangingChars="400"/>
    </w:pPr>
  </w:style>
  <w:style w:type="paragraph" w:styleId="17">
    <w:name w:val="footer"/>
    <w:basedOn w:val="0"/>
    <w:next w:val="17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 2"/>
    <w:basedOn w:val="0"/>
    <w:next w:val="19"/>
    <w:link w:val="0"/>
    <w:uiPriority w:val="0"/>
    <w:pPr>
      <w:snapToGrid w:val="0"/>
      <w:spacing w:line="349" w:lineRule="exact"/>
      <w:ind w:left="3358" w:leftChars="-796" w:hanging="5268" w:hangingChars="2195"/>
      <w:jc w:val="center"/>
    </w:pPr>
  </w:style>
  <w:style w:type="paragraph" w:styleId="20">
    <w:name w:val="Body Text Indent 3"/>
    <w:basedOn w:val="0"/>
    <w:next w:val="20"/>
    <w:link w:val="0"/>
    <w:uiPriority w:val="0"/>
    <w:pPr>
      <w:snapToGrid w:val="0"/>
      <w:spacing w:line="349" w:lineRule="exact"/>
      <w:ind w:firstLine="9600" w:firstLineChars="400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Document Map"/>
    <w:basedOn w:val="0"/>
    <w:next w:val="2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cm"/>
    <w:next w:val="24"/>
    <w:link w:val="0"/>
    <w:uiPriority w:val="0"/>
    <w:rPr/>
  </w:style>
  <w:style w:type="paragraph" w:styleId="25">
    <w:name w:val="List Paragraph"/>
    <w:basedOn w:val="0"/>
    <w:next w:val="25"/>
    <w:link w:val="0"/>
    <w:uiPriority w:val="0"/>
    <w:qFormat/>
    <w:pPr>
      <w:autoSpaceDE w:val="1"/>
      <w:autoSpaceDN w:val="1"/>
      <w:spacing w:line="240" w:lineRule="auto"/>
      <w:ind w:left="840" w:leftChars="400"/>
    </w:pPr>
    <w:rPr>
      <w:rFonts w:ascii="Century" w:hAnsi="Century"/>
      <w:kern w:val="2"/>
      <w:sz w:val="21"/>
    </w:rPr>
  </w:style>
  <w:style w:type="character" w:styleId="26" w:customStyle="1">
    <w:name w:val="フッター (文字)"/>
    <w:next w:val="26"/>
    <w:link w:val="17"/>
    <w:uiPriority w:val="0"/>
    <w:rPr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2917</TotalTime>
  <Pages>3</Pages>
  <Words>24</Words>
  <Characters>901</Characters>
  <Application>JUST Note</Application>
  <Lines>113</Lines>
  <Paragraphs>51</Paragraphs>
  <CharactersWithSpaces>1251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４月議事録</dc:title>
  <dc:creator>三原市役所</dc:creator>
  <cp:lastModifiedBy>松原 秀樹</cp:lastModifiedBy>
  <cp:lastPrinted>2025-04-15T06:35:50Z</cp:lastPrinted>
  <dcterms:created xsi:type="dcterms:W3CDTF">2021-06-17T02:13:00Z</dcterms:created>
  <dcterms:modified xsi:type="dcterms:W3CDTF">2025-10-22T23:14:35Z</dcterms:modified>
  <cp:revision>292</cp:revision>
</cp:coreProperties>
</file>