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（様式第２号）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月　日　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現地見学申込書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</w:t>
      </w:r>
      <w:r>
        <w:rPr>
          <w:rFonts w:hint="eastAsia" w:asciiTheme="minorEastAsia" w:hAnsiTheme="minorEastAsia"/>
          <w:sz w:val="22"/>
        </w:rPr>
        <w:t>に基づく提案の検討に当たり、以下の公共施設等について現地見学を申し込みます。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見学希望施設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の名称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調査希望日時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843"/>
        <w:gridCol w:w="7080"/>
      </w:tblGrid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第１希望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第２希望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第３希望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参加予定者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260"/>
        <w:gridCol w:w="3261"/>
        <w:gridCol w:w="2402"/>
      </w:tblGrid>
      <w:tr>
        <w:trPr/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　属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　職</w:t>
            </w:r>
          </w:p>
        </w:tc>
        <w:tc>
          <w:tcPr>
            <w:tcW w:w="2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1984"/>
        <w:gridCol w:w="5663"/>
      </w:tblGrid>
      <w:tr>
        <w:trPr>
          <w:trHeight w:val="43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申込者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623</TotalTime>
  <Pages>1</Pages>
  <Words>1</Words>
  <Characters>233</Characters>
  <Application>JUST Note</Application>
  <Lines>96</Lines>
  <Paragraphs>26</Paragraphs>
  <Company>熊本県玉名市</Company>
  <CharactersWithSpaces>320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2022-10-28T02:34:00Z</cp:lastPrinted>
  <dcterms:created xsi:type="dcterms:W3CDTF">2022-09-12T00:27:00Z</dcterms:created>
  <dcterms:modified xsi:type="dcterms:W3CDTF">2025-06-06T05:49:30Z</dcterms:modified>
  <cp:revision>699</cp:revision>
</cp:coreProperties>
</file>