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default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「（仮称）三原市こども計画」策定業務受注者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プロポーザル選定質問表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firstLine="4960" w:firstLineChars="236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="ＭＳ 明朝" w:hAnsi="ＭＳ 明朝" w:eastAsia="ＭＳ 明朝"/>
        </w:rPr>
      </w:pPr>
    </w:p>
    <w:p>
      <w:pPr>
        <w:pStyle w:val="0"/>
        <w:ind w:firstLine="4962" w:firstLineChars="177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="ＭＳ 明朝" w:hAnsi="ＭＳ 明朝" w:eastAsia="ＭＳ 明朝"/>
          <w:kern w:val="0"/>
          <w:u w:val="single" w:color="auto"/>
          <w:fitText w:val="1050" w:id="1"/>
        </w:rPr>
        <w:t>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597</TotalTime>
  <Pages>1</Pages>
  <Words>1</Words>
  <Characters>72</Characters>
  <Application>JUST Note</Application>
  <Lines>49</Lines>
  <Paragraphs>9</Paragraphs>
  <Company>Toshiba</Company>
  <CharactersWithSpaces>126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2023-07-25T03:59:06Z</dcterms:modified>
  <cp:revision>54</cp:revision>
</cp:coreProperties>
</file>