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hd w:val="clear" w:color="auto" w:fill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-524510</wp:posOffset>
                </wp:positionV>
                <wp:extent cx="2181225" cy="2857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hd w:val="clear" w:color="auto" w:fill="auto"/>
                              </w:rPr>
                              <w:t>＜幼稚園型認定こども園入園用＞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171.75pt;height:22.5pt;mso-position-horizontal-relative:text;position:absolute;margin-left:293.60000000000002pt;margin-top:-41.3pt;mso-wrap-distance-bottom:0pt;mso-wrap-distance-right:5.65pt;mso-wrap-distance-top:0pt;" o:spid="_x0000_s1026" o:allowincell="t" o:allowoverlap="t" filled="t" fillcolor="#ffffff [3201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z w:val="18"/>
                          <w:shd w:val="clear" w:color="auto" w:fill="auto"/>
                        </w:rPr>
                        <w:t>＜幼稚園型認定こども園入園用＞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hd w:val="clear" w:color="auto" w:fill="auto"/>
        </w:rPr>
        <w:t>様式１５－３</w:t>
      </w:r>
    </w:p>
    <w:p>
      <w:pPr>
        <w:pStyle w:val="0"/>
        <w:jc w:val="right"/>
        <w:rPr>
          <w:rFonts w:hint="default" w:asciiTheme="minorEastAsia" w:hAnsiTheme="minorEastAsia"/>
          <w:shd w:val="clear" w:color="auto" w:fill="auto"/>
        </w:rPr>
      </w:pPr>
      <w:r>
        <w:rPr>
          <w:rFonts w:hint="eastAsia"/>
          <w:shd w:val="clear" w:color="auto" w:fill="auto"/>
        </w:rPr>
        <w:t>　</w:t>
      </w:r>
      <w:r>
        <w:rPr>
          <w:rFonts w:hint="eastAsia" w:asciiTheme="minorEastAsia" w:hAnsiTheme="minorEastAsia"/>
          <w:shd w:val="clear" w:color="auto" w:fill="auto"/>
        </w:rPr>
        <w:t>　　令和５年</w:t>
      </w:r>
      <w:r>
        <w:rPr>
          <w:rFonts w:hint="eastAsia" w:asciiTheme="minorEastAsia" w:hAnsiTheme="minorEastAsia"/>
          <w:shd w:val="clear" w:color="auto" w:fill="auto"/>
        </w:rPr>
        <w:t>12</w:t>
      </w:r>
      <w:r>
        <w:rPr>
          <w:rFonts w:hint="eastAsia" w:asciiTheme="minorEastAsia" w:hAnsiTheme="minorEastAsia"/>
          <w:shd w:val="clear" w:color="auto" w:fill="auto"/>
        </w:rPr>
        <w:t>月１日</w:t>
      </w:r>
    </w:p>
    <w:p>
      <w:pPr>
        <w:pStyle w:val="0"/>
        <w:ind w:firstLine="220" w:firstLineChars="100"/>
        <w:rPr>
          <w:rFonts w:hint="default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主治医　様</w:t>
      </w:r>
      <w:bookmarkStart w:id="0" w:name="_GoBack"/>
      <w:bookmarkEnd w:id="0"/>
    </w:p>
    <w:p>
      <w:pPr>
        <w:pStyle w:val="0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　　　　　　　　　　　　　　　　　　　　　　　　　　　　　　　　　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  <w:r>
        <w:rPr>
          <w:rFonts w:hint="eastAsia"/>
          <w:shd w:val="clear" w:color="auto" w:fill="auto"/>
        </w:rPr>
        <w:t>　　　　　　　　　　　　　　　　　　　　　　　　　　　　　</w:t>
      </w:r>
      <w:r>
        <w:rPr>
          <w:rFonts w:hint="eastAsia"/>
          <w:sz w:val="22"/>
          <w:shd w:val="clear" w:color="auto" w:fill="auto"/>
        </w:rPr>
        <w:t>三原市教育委員会教育長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　　　　　　　　　　　　　　　　　　　　　　　　　　　　　　（教育振興課）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　　　　　　　　　　　　　　　　　　　　　　　　　　　　　　（学校給食課）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　　　　　　　　　　　　　　　　　　　　　　　　　　　　　　（学校教育課）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</w:p>
    <w:p>
      <w:pPr>
        <w:pStyle w:val="0"/>
        <w:ind w:right="-143" w:rightChars="-68"/>
        <w:jc w:val="center"/>
        <w:rPr>
          <w:rFonts w:hint="default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「保育所におけるアレルギー疾患生活管理指導表等」の記載のお願い</w:t>
      </w:r>
    </w:p>
    <w:p>
      <w:pPr>
        <w:pStyle w:val="0"/>
        <w:ind w:right="-143" w:rightChars="-68"/>
        <w:rPr>
          <w:rFonts w:hint="default"/>
          <w:sz w:val="22"/>
          <w:shd w:val="clear" w:color="auto" w:fill="auto"/>
        </w:rPr>
      </w:pPr>
    </w:p>
    <w:p>
      <w:pPr>
        <w:pStyle w:val="0"/>
        <w:ind w:right="-143" w:rightChars="-68" w:firstLine="220" w:firstLineChars="100"/>
        <w:rPr>
          <w:rFonts w:hint="default" w:asciiTheme="minorEastAsia" w:hAnsiTheme="minorEastAsia"/>
          <w:color w:val="000000" w:themeColor="text1"/>
          <w:sz w:val="22"/>
          <w:shd w:val="clear" w:color="auto" w:fill="auto"/>
        </w:rPr>
      </w:pPr>
      <w:r>
        <w:rPr>
          <w:rFonts w:hint="eastAsia"/>
          <w:sz w:val="22"/>
          <w:shd w:val="clear" w:color="auto" w:fill="auto"/>
        </w:rPr>
        <w:t>園では、アレルギー疾患（気管支ぜん息、アトピー性皮膚炎、アレルギー性結膜炎、食物アレルギー・アナフィラキシー、アレルギー性鼻炎）のあ</w:t>
      </w:r>
      <w:r>
        <w:rPr>
          <w:rFonts w:hint="eastAsia"/>
          <w:color w:val="000000" w:themeColor="text1"/>
          <w:sz w:val="22"/>
          <w:shd w:val="clear" w:color="auto" w:fill="auto"/>
        </w:rPr>
        <w:t>る児童等が、より安全に安心して園生活</w:t>
      </w: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を送ることができるよう</w:t>
      </w:r>
      <w:r>
        <w:rPr>
          <w:rFonts w:hint="eastAsia" w:asciiTheme="minorEastAsia" w:hAnsiTheme="minorEastAsia" w:eastAsiaTheme="minorEastAsia"/>
          <w:color w:val="000000" w:themeColor="text1"/>
          <w:sz w:val="22"/>
          <w:shd w:val="clear" w:color="auto" w:fill="auto"/>
        </w:rPr>
        <w:t>、</w:t>
      </w: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「学校のアレルギー疾患に対する取り組みガイドライン」（文部科学省）及び「保育所におけるアレルギー対応ガイドライン」（厚生労働省）に基づき</w:t>
      </w:r>
      <w:r>
        <w:rPr>
          <w:rFonts w:hint="eastAsia" w:asciiTheme="minorEastAsia" w:hAnsiTheme="minorEastAsia" w:eastAsiaTheme="minorEastAsia"/>
          <w:color w:val="000000" w:themeColor="text1"/>
          <w:sz w:val="22"/>
          <w:shd w:val="clear" w:color="auto" w:fill="auto"/>
        </w:rPr>
        <w:t>、</w:t>
      </w: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特別な配慮・管理などの取組を行います。</w:t>
      </w:r>
    </w:p>
    <w:p>
      <w:pPr>
        <w:pStyle w:val="0"/>
        <w:ind w:right="-143" w:rightChars="-68" w:firstLine="220" w:firstLineChars="100"/>
        <w:rPr>
          <w:rFonts w:hint="default"/>
          <w:color w:val="000000" w:themeColor="text1"/>
          <w:sz w:val="22"/>
          <w:shd w:val="clear" w:color="auto" w:fill="auto"/>
        </w:rPr>
      </w:pP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具体的な対応としては</w:t>
      </w:r>
      <w:r>
        <w:rPr>
          <w:rFonts w:hint="eastAsia" w:asciiTheme="minorEastAsia" w:hAnsiTheme="minorEastAsia" w:eastAsiaTheme="minorEastAsia"/>
          <w:color w:val="000000" w:themeColor="text1"/>
          <w:sz w:val="22"/>
          <w:shd w:val="clear" w:color="auto" w:fill="auto"/>
        </w:rPr>
        <w:t>、</w:t>
      </w: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医師が記載した「保育所におけるアレルギー疾患生活管理指導表」に基づき内容を決定し</w:t>
      </w:r>
      <w:r>
        <w:rPr>
          <w:rFonts w:hint="eastAsia" w:asciiTheme="minorEastAsia" w:hAnsiTheme="minorEastAsia" w:eastAsiaTheme="minorEastAsia"/>
          <w:color w:val="000000" w:themeColor="text1"/>
          <w:sz w:val="22"/>
          <w:shd w:val="clear" w:color="auto" w:fill="auto"/>
        </w:rPr>
        <w:t>、</w:t>
      </w:r>
      <w:r>
        <w:rPr>
          <w:rFonts w:hint="eastAsia" w:asciiTheme="minorEastAsia" w:hAnsiTheme="minorEastAsia"/>
          <w:color w:val="000000" w:themeColor="text1"/>
          <w:sz w:val="22"/>
          <w:shd w:val="clear" w:color="auto" w:fill="auto"/>
        </w:rPr>
        <w:t>取組を進めてまいります。</w:t>
      </w:r>
    </w:p>
    <w:p>
      <w:pPr>
        <w:pStyle w:val="0"/>
        <w:ind w:right="-143" w:rightChars="-68" w:firstLine="220" w:firstLineChars="100"/>
        <w:rPr>
          <w:rFonts w:hint="default"/>
          <w:color w:val="000000" w:themeColor="text1"/>
          <w:sz w:val="22"/>
          <w:shd w:val="clear" w:color="auto" w:fill="auto"/>
        </w:rPr>
      </w:pPr>
      <w:r>
        <w:rPr>
          <w:rFonts w:hint="eastAsia"/>
          <w:color w:val="000000" w:themeColor="text1"/>
          <w:sz w:val="22"/>
          <w:shd w:val="clear" w:color="auto" w:fill="auto"/>
        </w:rPr>
        <w:t>つきましては、下記注意事項をご参照の上、記載いただきますようお願いいたします。</w:t>
      </w:r>
    </w:p>
    <w:p>
      <w:pPr>
        <w:pStyle w:val="0"/>
        <w:ind w:right="-143" w:rightChars="-68" w:firstLine="220" w:firstLineChars="100"/>
        <w:rPr>
          <w:rFonts w:hint="default"/>
          <w:color w:val="000000" w:themeColor="text1"/>
          <w:sz w:val="22"/>
          <w:shd w:val="clear" w:color="auto" w:fill="auto"/>
        </w:rPr>
      </w:pPr>
      <w:r>
        <w:rPr>
          <w:rFonts w:hint="eastAsia"/>
          <w:color w:val="000000" w:themeColor="text1"/>
          <w:sz w:val="22"/>
          <w:shd w:val="clear" w:color="auto" w:fill="auto"/>
        </w:rPr>
        <w:t>なお、食物アレルギーがあり、園生活において配慮・管理が必要な場合には、「食物アレルギー指示書」の記載も併せてお願いいたします。</w:t>
      </w:r>
    </w:p>
    <w:p>
      <w:pPr>
        <w:pStyle w:val="0"/>
        <w:ind w:right="-143" w:rightChars="-68" w:firstLine="220" w:firstLineChars="100"/>
        <w:rPr>
          <w:rFonts w:hint="default"/>
          <w:color w:val="000000" w:themeColor="text1"/>
          <w:sz w:val="22"/>
          <w:shd w:val="clear" w:color="auto" w:fill="auto"/>
        </w:rPr>
      </w:pPr>
    </w:p>
    <w:tbl>
      <w:tblPr>
        <w:tblStyle w:val="23"/>
        <w:tblW w:w="9782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9782"/>
      </w:tblGrid>
      <w:tr>
        <w:trPr>
          <w:trHeight w:val="4477" w:hRule="atLeast"/>
        </w:trPr>
        <w:tc>
          <w:tcPr>
            <w:tcW w:w="9782" w:type="dxa"/>
            <w:vAlign w:val="top"/>
          </w:tcPr>
          <w:p>
            <w:pPr>
              <w:pStyle w:val="0"/>
              <w:ind w:right="-143" w:rightChars="-68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【注意事項】</w:t>
            </w:r>
          </w:p>
          <w:p>
            <w:pPr>
              <w:pStyle w:val="0"/>
              <w:ind w:right="-143" w:rightChars="-68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●「保育所におけるアレルギー疾患生活管理指導表」（以下「指導表」という。）は、</w:t>
            </w:r>
            <w:r>
              <w:rPr>
                <w:rFonts w:hint="eastAsia" w:ascii="ＭＳ Ｐゴシック" w:hAnsi="ＭＳ Ｐゴシック" w:eastAsia="ＭＳ Ｐゴシック"/>
                <w:sz w:val="22"/>
                <w:u w:val="wave" w:color="auto"/>
                <w:shd w:val="clear" w:color="auto" w:fill="auto"/>
              </w:rPr>
              <w:t>園生活において、</w:t>
            </w:r>
          </w:p>
          <w:p>
            <w:pPr>
              <w:pStyle w:val="0"/>
              <w:ind w:right="-143" w:rightChars="-68" w:firstLine="220" w:firstLine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u w:val="wave" w:color="auto"/>
                <w:shd w:val="clear" w:color="auto" w:fill="auto"/>
              </w:rPr>
              <w:t>園が配慮・管理を行う必要があると医師が判断した場合についてのみ、</w:t>
            </w: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園に提出していただくもの</w:t>
            </w:r>
          </w:p>
          <w:p>
            <w:pPr>
              <w:pStyle w:val="0"/>
              <w:ind w:right="-143" w:rightChars="-68" w:firstLine="220" w:firstLine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です。</w:t>
            </w:r>
          </w:p>
          <w:p>
            <w:pPr>
              <w:pStyle w:val="0"/>
              <w:ind w:left="210" w:leftChars="100" w:right="-143" w:rightChars="-68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アレルギー疾患があっても、医師が「特段の配慮・管理は必要ない」と判断した場合は、記載の必</w:t>
            </w:r>
          </w:p>
          <w:p>
            <w:pPr>
              <w:pStyle w:val="0"/>
              <w:ind w:left="210" w:leftChars="100" w:right="-143" w:rightChars="-68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要はありませんので、その旨を保護者にご説明くださるようお願いいたします。</w:t>
            </w:r>
          </w:p>
          <w:p>
            <w:pPr>
              <w:pStyle w:val="0"/>
              <w:ind w:right="-143" w:rightChars="-68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●指導表は、大きな変化がない場合、１年間（食物アレルギーは次回受診月まで）使用しますので、</w:t>
            </w:r>
          </w:p>
          <w:p>
            <w:pPr>
              <w:pStyle w:val="0"/>
              <w:ind w:right="-143" w:rightChars="-68" w:firstLine="220" w:firstLine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現在の状況及び１年間（食物アレルギーは次回受診予定月まで）の期間を通じて予測される状況</w:t>
            </w:r>
          </w:p>
          <w:p>
            <w:pPr>
              <w:pStyle w:val="0"/>
              <w:ind w:right="-143" w:rightChars="-68" w:firstLine="220" w:firstLine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を記載してください。</w:t>
            </w:r>
          </w:p>
          <w:p>
            <w:pPr>
              <w:pStyle w:val="0"/>
              <w:ind w:left="220" w:right="-143" w:rightChars="-68" w:hanging="220" w:hanging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●必要に応じて、保護者が園に指導表を提出した後に、園での取組について、ご相談させていただく</w:t>
            </w:r>
          </w:p>
          <w:p>
            <w:pPr>
              <w:pStyle w:val="0"/>
              <w:ind w:left="210" w:leftChars="100" w:right="-143" w:rightChars="-68" w:firstLine="0" w:firstLineChars="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場合もありますので、よろしくお願いいたします。</w:t>
            </w:r>
          </w:p>
          <w:p>
            <w:pPr>
              <w:pStyle w:val="0"/>
              <w:ind w:left="220" w:right="-143" w:rightChars="-68" w:hanging="220" w:hangingChars="10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●児童等のアレルギー疾患が改善され、取組が不要になったと医師が判断した場合や取組を中止す</w:t>
            </w:r>
          </w:p>
          <w:p>
            <w:pPr>
              <w:pStyle w:val="0"/>
              <w:ind w:left="210" w:leftChars="100" w:right="-143" w:rightChars="-68" w:firstLine="0" w:firstLineChars="0"/>
              <w:rPr>
                <w:rFonts w:hint="default" w:ascii="ＭＳ Ｐゴシック" w:hAnsi="ＭＳ Ｐゴシック" w:eastAsia="ＭＳ Ｐゴシック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hd w:val="clear" w:color="auto" w:fill="auto"/>
              </w:rPr>
              <w:t>る場合も、医師の作成した指導表が必要となりますので、ご協力をお願い申し上げます。</w:t>
            </w:r>
          </w:p>
        </w:tc>
      </w:tr>
    </w:tbl>
    <w:p>
      <w:pPr>
        <w:pStyle w:val="0"/>
        <w:ind w:left="-283" w:leftChars="-135"/>
        <w:rPr>
          <w:rFonts w:hint="default"/>
          <w:shd w:val="clear" w:color="auto" w:fill="auto"/>
        </w:rPr>
      </w:pPr>
    </w:p>
    <w:p>
      <w:pPr>
        <w:pStyle w:val="0"/>
        <w:ind w:left="-283" w:leftChars="-135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【問い合わせ先】</w:t>
      </w:r>
    </w:p>
    <w:p>
      <w:pPr>
        <w:pStyle w:val="0"/>
        <w:jc w:val="left"/>
        <w:rPr>
          <w:rFonts w:hint="default" w:asciiTheme="minorEastAsia" w:hAnsiTheme="minorEastAsia"/>
          <w:shd w:val="clear" w:color="auto" w:fill="auto"/>
        </w:rPr>
      </w:pPr>
      <w:r>
        <w:rPr>
          <w:rFonts w:hint="eastAsia"/>
          <w:shd w:val="clear" w:color="auto" w:fill="auto"/>
        </w:rPr>
        <w:t>食物アレルギーでの給食の対応について　</w:t>
      </w:r>
      <w:r>
        <w:rPr>
          <w:rFonts w:hint="eastAsia" w:asciiTheme="minorEastAsia" w:hAnsiTheme="minorEastAsia"/>
          <w:shd w:val="clear" w:color="auto" w:fill="auto"/>
        </w:rPr>
        <w:t>三原市教育委員会　学校給食課　</w:t>
      </w:r>
      <w:r>
        <w:rPr>
          <w:rFonts w:hint="eastAsia" w:asciiTheme="minorEastAsia" w:hAnsiTheme="minorEastAsia"/>
          <w:shd w:val="clear" w:color="auto" w:fill="auto"/>
        </w:rPr>
        <w:t>0848-68-0149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hd w:val="clear" w:color="auto" w:fill="auto"/>
        </w:rPr>
        <w:t>食物アレルギー以外での対応について　　三原市教育委員会　学校教育課　</w:t>
      </w:r>
      <w:r>
        <w:rPr>
          <w:rFonts w:hint="eastAsia" w:asciiTheme="minorEastAsia" w:hAnsiTheme="minorEastAsia"/>
          <w:shd w:val="clear" w:color="auto" w:fill="auto"/>
        </w:rPr>
        <w:t>0848-67-6154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2</Words>
  <Characters>964</Characters>
  <Application>JUST Note</Application>
  <Lines>40</Lines>
  <Paragraphs>30</Paragraphs>
  <CharactersWithSpaces>1131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青山 律子</dc:creator>
  <cp:lastModifiedBy>髙下 康代</cp:lastModifiedBy>
  <cp:lastPrinted>2023-11-28T08:20:22Z</cp:lastPrinted>
  <dcterms:created xsi:type="dcterms:W3CDTF">2021-06-03T02:08:00Z</dcterms:created>
  <dcterms:modified xsi:type="dcterms:W3CDTF">2023-11-28T08:20:20Z</dcterms:modified>
  <cp:revision>25</cp:revision>
</cp:coreProperties>
</file>