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2D" w:rsidRPr="00D91BE4" w:rsidRDefault="008C002D" w:rsidP="008C002D">
      <w:pPr>
        <w:jc w:val="center"/>
        <w:rPr>
          <w:sz w:val="28"/>
          <w:szCs w:val="28"/>
        </w:rPr>
      </w:pPr>
      <w:r w:rsidRPr="00D91BE4">
        <w:rPr>
          <w:rFonts w:hint="eastAsia"/>
          <w:sz w:val="28"/>
          <w:szCs w:val="28"/>
        </w:rPr>
        <w:t>令和</w:t>
      </w:r>
      <w:r w:rsidRPr="00D91BE4">
        <w:rPr>
          <w:rFonts w:hint="eastAsia"/>
          <w:sz w:val="28"/>
          <w:szCs w:val="28"/>
        </w:rPr>
        <w:t>3</w:t>
      </w:r>
      <w:r w:rsidRPr="00D91BE4">
        <w:rPr>
          <w:rFonts w:hint="eastAsia"/>
          <w:sz w:val="28"/>
          <w:szCs w:val="28"/>
        </w:rPr>
        <w:t>年度敬老事業補助金の見直しに関するアンケート</w:t>
      </w:r>
    </w:p>
    <w:p w:rsidR="008C002D" w:rsidRPr="00D91BE4" w:rsidRDefault="008C002D" w:rsidP="008C002D">
      <w:pPr>
        <w:jc w:val="center"/>
        <w:rPr>
          <w:sz w:val="28"/>
          <w:szCs w:val="28"/>
        </w:rPr>
      </w:pPr>
      <w:r w:rsidRPr="00D91BE4">
        <w:rPr>
          <w:rFonts w:hint="eastAsia"/>
          <w:sz w:val="28"/>
          <w:szCs w:val="28"/>
        </w:rPr>
        <w:t>集計結果</w:t>
      </w:r>
    </w:p>
    <w:p w:rsidR="00AD3487" w:rsidRDefault="00AD3487" w:rsidP="008C002D"/>
    <w:p w:rsidR="00AD3487" w:rsidRDefault="00AD3487" w:rsidP="00AD3487">
      <w:pPr>
        <w:jc w:val="right"/>
      </w:pPr>
      <w:r>
        <w:rPr>
          <w:rFonts w:hint="eastAsia"/>
        </w:rPr>
        <w:t>三原市保健福祉部高齢者福祉課</w:t>
      </w:r>
    </w:p>
    <w:p w:rsidR="00AD3487" w:rsidRDefault="00AD3487" w:rsidP="008C002D"/>
    <w:p w:rsidR="008C002D" w:rsidRPr="00AD3487" w:rsidRDefault="008C002D" w:rsidP="008C002D">
      <w:pPr>
        <w:rPr>
          <w:b/>
          <w:sz w:val="24"/>
          <w:szCs w:val="24"/>
        </w:rPr>
      </w:pPr>
      <w:r w:rsidRPr="00AD3487">
        <w:rPr>
          <w:rFonts w:hint="eastAsia"/>
          <w:b/>
          <w:sz w:val="24"/>
          <w:szCs w:val="24"/>
        </w:rPr>
        <w:t>I</w:t>
      </w:r>
      <w:r w:rsidRPr="00AD3487">
        <w:rPr>
          <w:rFonts w:hint="eastAsia"/>
          <w:b/>
          <w:sz w:val="24"/>
          <w:szCs w:val="24"/>
        </w:rPr>
        <w:t xml:space="preserve">　調査の概要</w:t>
      </w:r>
      <w:r w:rsidRPr="00AD3487">
        <w:rPr>
          <w:rFonts w:hint="eastAsia"/>
          <w:b/>
          <w:sz w:val="24"/>
          <w:szCs w:val="24"/>
        </w:rPr>
        <w:t xml:space="preserve"> </w:t>
      </w:r>
    </w:p>
    <w:p w:rsidR="008C002D" w:rsidRDefault="008C002D" w:rsidP="008C002D">
      <w:r>
        <w:rPr>
          <w:rFonts w:hint="eastAsia"/>
        </w:rPr>
        <w:t>１</w:t>
      </w:r>
      <w:r>
        <w:rPr>
          <w:rFonts w:hint="eastAsia"/>
        </w:rPr>
        <w:t xml:space="preserve"> </w:t>
      </w:r>
      <w:r>
        <w:rPr>
          <w:rFonts w:hint="eastAsia"/>
        </w:rPr>
        <w:t>調査の目的</w:t>
      </w:r>
      <w:r>
        <w:rPr>
          <w:rFonts w:hint="eastAsia"/>
        </w:rPr>
        <w:t xml:space="preserve"> </w:t>
      </w:r>
    </w:p>
    <w:p w:rsidR="008C002D" w:rsidRDefault="008C002D" w:rsidP="00AD3487">
      <w:pPr>
        <w:ind w:firstLineChars="100" w:firstLine="210"/>
      </w:pPr>
      <w:r>
        <w:rPr>
          <w:rFonts w:hint="eastAsia"/>
        </w:rPr>
        <w:t>この調査は</w:t>
      </w:r>
      <w:r w:rsidR="007B1FBC">
        <w:rPr>
          <w:rFonts w:hint="eastAsia"/>
        </w:rPr>
        <w:t>，</w:t>
      </w:r>
      <w:r>
        <w:rPr>
          <w:rFonts w:hint="eastAsia"/>
        </w:rPr>
        <w:t>敬老事業の見直しにあたり</w:t>
      </w:r>
      <w:r w:rsidR="007B1FBC">
        <w:rPr>
          <w:rFonts w:hint="eastAsia"/>
        </w:rPr>
        <w:t>，</w:t>
      </w:r>
      <w:r>
        <w:rPr>
          <w:rFonts w:hint="eastAsia"/>
        </w:rPr>
        <w:t>敬老事業の主催団体に意見を伺い</w:t>
      </w:r>
      <w:r w:rsidR="007B1FBC">
        <w:rPr>
          <w:rFonts w:hint="eastAsia"/>
        </w:rPr>
        <w:t>，</w:t>
      </w:r>
      <w:r>
        <w:rPr>
          <w:rFonts w:hint="eastAsia"/>
        </w:rPr>
        <w:t>今後の敬老事業のあり方についての検討の基礎資料をすることを目的として実施した。</w:t>
      </w:r>
      <w:r>
        <w:rPr>
          <w:rFonts w:hint="eastAsia"/>
        </w:rPr>
        <w:t xml:space="preserve"> </w:t>
      </w:r>
    </w:p>
    <w:p w:rsidR="008C002D" w:rsidRPr="00AD3487" w:rsidRDefault="008C002D" w:rsidP="008C002D"/>
    <w:p w:rsidR="008C002D" w:rsidRDefault="008C002D" w:rsidP="008C002D">
      <w:r>
        <w:rPr>
          <w:rFonts w:hint="eastAsia"/>
        </w:rPr>
        <w:t>２</w:t>
      </w:r>
      <w:r>
        <w:rPr>
          <w:rFonts w:hint="eastAsia"/>
        </w:rPr>
        <w:t xml:space="preserve"> </w:t>
      </w:r>
      <w:r>
        <w:rPr>
          <w:rFonts w:hint="eastAsia"/>
        </w:rPr>
        <w:t>調査対象</w:t>
      </w:r>
      <w:r>
        <w:rPr>
          <w:rFonts w:hint="eastAsia"/>
        </w:rPr>
        <w:t xml:space="preserve"> </w:t>
      </w:r>
    </w:p>
    <w:p w:rsidR="008C002D" w:rsidRDefault="008C002D" w:rsidP="008C002D">
      <w:r>
        <w:rPr>
          <w:rFonts w:hint="eastAsia"/>
        </w:rPr>
        <w:t xml:space="preserve"> </w:t>
      </w:r>
      <w:r>
        <w:rPr>
          <w:rFonts w:hint="eastAsia"/>
        </w:rPr>
        <w:t>敬老会の主催団体である，町内会（</w:t>
      </w:r>
      <w:r>
        <w:rPr>
          <w:rFonts w:hint="eastAsia"/>
        </w:rPr>
        <w:t>509</w:t>
      </w:r>
      <w:r>
        <w:rPr>
          <w:rFonts w:hint="eastAsia"/>
        </w:rPr>
        <w:t>団体），社会福祉法人等その他主催団体（</w:t>
      </w:r>
      <w:r>
        <w:rPr>
          <w:rFonts w:hint="eastAsia"/>
        </w:rPr>
        <w:t>47</w:t>
      </w:r>
      <w:r>
        <w:rPr>
          <w:rFonts w:hint="eastAsia"/>
        </w:rPr>
        <w:t>団体）</w:t>
      </w:r>
      <w:r>
        <w:rPr>
          <w:rFonts w:hint="eastAsia"/>
        </w:rPr>
        <w:t xml:space="preserve"> </w:t>
      </w:r>
    </w:p>
    <w:p w:rsidR="008C002D" w:rsidRDefault="008C002D" w:rsidP="008C002D"/>
    <w:p w:rsidR="008C002D" w:rsidRDefault="008C002D" w:rsidP="008C002D">
      <w:r>
        <w:rPr>
          <w:rFonts w:hint="eastAsia"/>
        </w:rPr>
        <w:t>３</w:t>
      </w:r>
      <w:r>
        <w:rPr>
          <w:rFonts w:hint="eastAsia"/>
        </w:rPr>
        <w:t xml:space="preserve"> </w:t>
      </w:r>
      <w:r>
        <w:rPr>
          <w:rFonts w:hint="eastAsia"/>
        </w:rPr>
        <w:t>調査期間</w:t>
      </w:r>
      <w:r>
        <w:rPr>
          <w:rFonts w:hint="eastAsia"/>
        </w:rPr>
        <w:t xml:space="preserve"> </w:t>
      </w:r>
    </w:p>
    <w:p w:rsidR="008C002D" w:rsidRDefault="008C002D" w:rsidP="008C002D">
      <w:r>
        <w:rPr>
          <w:rFonts w:hint="eastAsia"/>
        </w:rPr>
        <w:t xml:space="preserve"> </w:t>
      </w:r>
      <w:r w:rsidR="00EB3DBA">
        <w:rPr>
          <w:rFonts w:hint="eastAsia"/>
        </w:rPr>
        <w:t>令和４年２月２４日から令和４</w:t>
      </w:r>
      <w:bookmarkStart w:id="0" w:name="_GoBack"/>
      <w:bookmarkEnd w:id="0"/>
      <w:r>
        <w:rPr>
          <w:rFonts w:hint="eastAsia"/>
        </w:rPr>
        <w:t>年３月２５日</w:t>
      </w:r>
      <w:r>
        <w:rPr>
          <w:rFonts w:hint="eastAsia"/>
        </w:rPr>
        <w:t xml:space="preserve"> </w:t>
      </w:r>
    </w:p>
    <w:p w:rsidR="008C002D" w:rsidRDefault="008C002D" w:rsidP="008C002D"/>
    <w:p w:rsidR="008C002D" w:rsidRDefault="008C002D" w:rsidP="008C002D">
      <w:r>
        <w:rPr>
          <w:rFonts w:hint="eastAsia"/>
        </w:rPr>
        <w:t>４</w:t>
      </w:r>
      <w:r>
        <w:rPr>
          <w:rFonts w:hint="eastAsia"/>
        </w:rPr>
        <w:t xml:space="preserve"> </w:t>
      </w:r>
      <w:r>
        <w:rPr>
          <w:rFonts w:hint="eastAsia"/>
        </w:rPr>
        <w:t>回収結果</w:t>
      </w:r>
      <w:r>
        <w:rPr>
          <w:rFonts w:hint="eastAsia"/>
        </w:rPr>
        <w:t xml:space="preserve"> </w:t>
      </w:r>
    </w:p>
    <w:tbl>
      <w:tblPr>
        <w:tblStyle w:val="a9"/>
        <w:tblW w:w="0" w:type="auto"/>
        <w:tblLook w:val="04A0" w:firstRow="1" w:lastRow="0" w:firstColumn="1" w:lastColumn="0" w:noHBand="0" w:noVBand="1"/>
      </w:tblPr>
      <w:tblGrid>
        <w:gridCol w:w="3201"/>
        <w:gridCol w:w="3200"/>
        <w:gridCol w:w="3227"/>
      </w:tblGrid>
      <w:tr w:rsidR="008C002D" w:rsidTr="0050186E">
        <w:tc>
          <w:tcPr>
            <w:tcW w:w="3201" w:type="dxa"/>
          </w:tcPr>
          <w:p w:rsidR="008C002D" w:rsidRDefault="008C002D" w:rsidP="00F239A8">
            <w:r>
              <w:rPr>
                <w:rFonts w:hint="eastAsia"/>
              </w:rPr>
              <w:t>配布数</w:t>
            </w:r>
          </w:p>
        </w:tc>
        <w:tc>
          <w:tcPr>
            <w:tcW w:w="3200" w:type="dxa"/>
          </w:tcPr>
          <w:p w:rsidR="008C002D" w:rsidRDefault="008C002D" w:rsidP="00F239A8">
            <w:r>
              <w:rPr>
                <w:rFonts w:hint="eastAsia"/>
              </w:rPr>
              <w:t>有効回収数</w:t>
            </w:r>
          </w:p>
        </w:tc>
        <w:tc>
          <w:tcPr>
            <w:tcW w:w="3227" w:type="dxa"/>
          </w:tcPr>
          <w:p w:rsidR="008C002D" w:rsidRDefault="008C002D" w:rsidP="00F239A8">
            <w:r>
              <w:rPr>
                <w:rFonts w:hint="eastAsia"/>
              </w:rPr>
              <w:t>有効回収率</w:t>
            </w:r>
          </w:p>
        </w:tc>
      </w:tr>
      <w:tr w:rsidR="008C002D" w:rsidTr="0050186E">
        <w:tc>
          <w:tcPr>
            <w:tcW w:w="3201" w:type="dxa"/>
          </w:tcPr>
          <w:p w:rsidR="008C002D" w:rsidRDefault="008C002D" w:rsidP="00F239A8">
            <w:r>
              <w:rPr>
                <w:rFonts w:hint="eastAsia"/>
              </w:rPr>
              <w:t>556</w:t>
            </w:r>
            <w:r>
              <w:rPr>
                <w:rFonts w:hint="eastAsia"/>
              </w:rPr>
              <w:t>件</w:t>
            </w:r>
          </w:p>
        </w:tc>
        <w:tc>
          <w:tcPr>
            <w:tcW w:w="3200" w:type="dxa"/>
          </w:tcPr>
          <w:p w:rsidR="008C002D" w:rsidRDefault="008C002D" w:rsidP="00F239A8">
            <w:r>
              <w:rPr>
                <w:rFonts w:hint="eastAsia"/>
              </w:rPr>
              <w:t>286</w:t>
            </w:r>
            <w:r>
              <w:rPr>
                <w:rFonts w:hint="eastAsia"/>
              </w:rPr>
              <w:t>件</w:t>
            </w:r>
          </w:p>
        </w:tc>
        <w:tc>
          <w:tcPr>
            <w:tcW w:w="3227" w:type="dxa"/>
          </w:tcPr>
          <w:p w:rsidR="008C002D" w:rsidRDefault="008C002D" w:rsidP="00F239A8">
            <w:r>
              <w:rPr>
                <w:rFonts w:hint="eastAsia"/>
              </w:rPr>
              <w:t>51.4</w:t>
            </w:r>
            <w:r>
              <w:rPr>
                <w:rFonts w:hint="eastAsia"/>
              </w:rPr>
              <w:t>％</w:t>
            </w:r>
          </w:p>
        </w:tc>
      </w:tr>
    </w:tbl>
    <w:p w:rsidR="008C002D" w:rsidRDefault="0050186E" w:rsidP="008C002D">
      <w:r w:rsidRPr="0050186E">
        <w:rPr>
          <w:rFonts w:hint="eastAsia"/>
        </w:rPr>
        <w:t>（</w:t>
      </w:r>
      <w:r>
        <w:rPr>
          <w:rFonts w:hint="eastAsia"/>
        </w:rPr>
        <w:t>有効回収数の</w:t>
      </w:r>
      <w:r w:rsidRPr="0050186E">
        <w:rPr>
          <w:rFonts w:hint="eastAsia"/>
        </w:rPr>
        <w:t>うちインターネット回答</w:t>
      </w:r>
      <w:r w:rsidRPr="0050186E">
        <w:rPr>
          <w:rFonts w:hint="eastAsia"/>
        </w:rPr>
        <w:t>155</w:t>
      </w:r>
      <w:r>
        <w:rPr>
          <w:rFonts w:hint="eastAsia"/>
        </w:rPr>
        <w:t>件，</w:t>
      </w:r>
      <w:r w:rsidRPr="0050186E">
        <w:rPr>
          <w:rFonts w:hint="eastAsia"/>
        </w:rPr>
        <w:t>郵便</w:t>
      </w:r>
      <w:r>
        <w:rPr>
          <w:rFonts w:hint="eastAsia"/>
        </w:rPr>
        <w:t>FAX</w:t>
      </w:r>
      <w:r>
        <w:rPr>
          <w:rFonts w:hint="eastAsia"/>
        </w:rPr>
        <w:t>窓口持参</w:t>
      </w:r>
      <w:r w:rsidRPr="0050186E">
        <w:rPr>
          <w:rFonts w:hint="eastAsia"/>
        </w:rPr>
        <w:t>による回答</w:t>
      </w:r>
      <w:r w:rsidRPr="0050186E">
        <w:rPr>
          <w:rFonts w:hint="eastAsia"/>
        </w:rPr>
        <w:t>131</w:t>
      </w:r>
      <w:r w:rsidRPr="0050186E">
        <w:rPr>
          <w:rFonts w:hint="eastAsia"/>
        </w:rPr>
        <w:t>件）</w:t>
      </w:r>
    </w:p>
    <w:p w:rsidR="0050186E" w:rsidRDefault="0050186E" w:rsidP="008C002D"/>
    <w:p w:rsidR="008C002D" w:rsidRDefault="008C002D" w:rsidP="008C002D">
      <w:r>
        <w:rPr>
          <w:rFonts w:hint="eastAsia"/>
        </w:rPr>
        <w:t>５</w:t>
      </w:r>
      <w:r>
        <w:rPr>
          <w:rFonts w:hint="eastAsia"/>
        </w:rPr>
        <w:t xml:space="preserve"> </w:t>
      </w:r>
      <w:r w:rsidR="00D91BE4">
        <w:rPr>
          <w:rFonts w:hint="eastAsia"/>
        </w:rPr>
        <w:t>集計</w:t>
      </w:r>
      <w:r>
        <w:rPr>
          <w:rFonts w:hint="eastAsia"/>
        </w:rPr>
        <w:t>結果の表示方法</w:t>
      </w:r>
      <w:r>
        <w:rPr>
          <w:rFonts w:hint="eastAsia"/>
        </w:rPr>
        <w:t xml:space="preserve"> </w:t>
      </w:r>
    </w:p>
    <w:p w:rsidR="008C002D" w:rsidRDefault="008C002D" w:rsidP="008C002D">
      <w:pPr>
        <w:ind w:leftChars="100" w:left="420" w:hangingChars="100" w:hanging="210"/>
      </w:pPr>
      <w:r>
        <w:rPr>
          <w:rFonts w:hint="eastAsia"/>
        </w:rPr>
        <w:t>・調査結果の比率は</w:t>
      </w:r>
      <w:r w:rsidR="007B1FBC">
        <w:rPr>
          <w:rFonts w:hint="eastAsia"/>
        </w:rPr>
        <w:t>，</w:t>
      </w:r>
      <w:r>
        <w:rPr>
          <w:rFonts w:hint="eastAsia"/>
        </w:rPr>
        <w:t>その設問の回答者を基数として</w:t>
      </w:r>
      <w:r w:rsidR="007B1FBC">
        <w:rPr>
          <w:rFonts w:hint="eastAsia"/>
        </w:rPr>
        <w:t>，</w:t>
      </w:r>
      <w:r>
        <w:rPr>
          <w:rFonts w:hint="eastAsia"/>
        </w:rPr>
        <w:t>小数点以下第２位を四捨五入して算出している。四捨五入の関係で</w:t>
      </w:r>
      <w:r w:rsidR="007B1FBC">
        <w:rPr>
          <w:rFonts w:hint="eastAsia"/>
        </w:rPr>
        <w:t>，</w:t>
      </w:r>
      <w:r>
        <w:rPr>
          <w:rFonts w:hint="eastAsia"/>
        </w:rPr>
        <w:t>合計が</w:t>
      </w:r>
      <w:r>
        <w:rPr>
          <w:rFonts w:hint="eastAsia"/>
        </w:rPr>
        <w:t xml:space="preserve"> 100</w:t>
      </w:r>
      <w:r>
        <w:rPr>
          <w:rFonts w:hint="eastAsia"/>
        </w:rPr>
        <w:t>％にならない場合がある。</w:t>
      </w:r>
      <w:r>
        <w:rPr>
          <w:rFonts w:hint="eastAsia"/>
        </w:rPr>
        <w:t xml:space="preserve"> </w:t>
      </w:r>
    </w:p>
    <w:p w:rsidR="008C002D" w:rsidRDefault="008C002D" w:rsidP="001559E4">
      <w:pPr>
        <w:ind w:leftChars="100" w:left="420" w:hangingChars="100" w:hanging="210"/>
      </w:pPr>
      <w:r>
        <w:rPr>
          <w:rFonts w:hint="eastAsia"/>
        </w:rPr>
        <w:t>・未回答や判断不能な回答があったため，アンケート回収数と各回答の合計は一致していない</w:t>
      </w:r>
      <w:r w:rsidR="001559E4">
        <w:rPr>
          <w:rFonts w:hint="eastAsia"/>
        </w:rPr>
        <w:t>場合がある</w:t>
      </w:r>
      <w:r>
        <w:rPr>
          <w:rFonts w:hint="eastAsia"/>
        </w:rPr>
        <w:t>。</w:t>
      </w:r>
    </w:p>
    <w:p w:rsidR="008C002D" w:rsidRDefault="008C002D" w:rsidP="008C002D"/>
    <w:p w:rsidR="0050186E" w:rsidRDefault="0050186E" w:rsidP="00081EB4">
      <w:pPr>
        <w:widowControl/>
        <w:jc w:val="left"/>
        <w:rPr>
          <w:szCs w:val="21"/>
        </w:rPr>
      </w:pPr>
      <w:r>
        <w:rPr>
          <w:szCs w:val="21"/>
        </w:rPr>
        <w:br w:type="page"/>
      </w:r>
    </w:p>
    <w:p w:rsidR="008C002D" w:rsidRDefault="008C002D" w:rsidP="008C002D">
      <w:pPr>
        <w:widowControl/>
        <w:jc w:val="left"/>
        <w:rPr>
          <w:b/>
          <w:sz w:val="24"/>
          <w:szCs w:val="24"/>
        </w:rPr>
      </w:pPr>
      <w:r w:rsidRPr="00AD3487">
        <w:rPr>
          <w:rFonts w:hint="eastAsia"/>
          <w:b/>
          <w:sz w:val="24"/>
          <w:szCs w:val="24"/>
        </w:rPr>
        <w:lastRenderedPageBreak/>
        <w:t>Ⅱ　調査結果</w:t>
      </w:r>
    </w:p>
    <w:p w:rsidR="000C25C6" w:rsidRPr="00AD3487" w:rsidRDefault="000C25C6" w:rsidP="008C002D">
      <w:pPr>
        <w:widowControl/>
        <w:jc w:val="left"/>
        <w:rPr>
          <w:b/>
          <w:sz w:val="24"/>
          <w:szCs w:val="24"/>
        </w:rPr>
      </w:pPr>
    </w:p>
    <w:p w:rsidR="00081EB4" w:rsidRPr="00081EB4" w:rsidRDefault="00081EB4" w:rsidP="00081EB4">
      <w:pPr>
        <w:widowControl/>
        <w:jc w:val="left"/>
        <w:rPr>
          <w:szCs w:val="21"/>
        </w:rPr>
      </w:pPr>
      <w:r w:rsidRPr="00081EB4">
        <w:rPr>
          <w:rFonts w:hint="eastAsia"/>
          <w:szCs w:val="21"/>
        </w:rPr>
        <w:t>〔問</w:t>
      </w:r>
      <w:r w:rsidRPr="00081EB4">
        <w:rPr>
          <w:rFonts w:hint="eastAsia"/>
          <w:szCs w:val="21"/>
        </w:rPr>
        <w:t>1</w:t>
      </w:r>
      <w:r w:rsidRPr="00081EB4">
        <w:rPr>
          <w:rFonts w:hint="eastAsia"/>
          <w:szCs w:val="21"/>
        </w:rPr>
        <w:t>〕貴団体にて敬老事業（敬老会，記念品配付等）を実施していますか。</w:t>
      </w:r>
    </w:p>
    <w:p w:rsidR="00081EB4" w:rsidRDefault="00081EB4" w:rsidP="00081EB4">
      <w:pPr>
        <w:widowControl/>
        <w:jc w:val="left"/>
        <w:rPr>
          <w:sz w:val="24"/>
          <w:szCs w:val="24"/>
        </w:rPr>
      </w:pPr>
      <w:r>
        <w:rPr>
          <w:noProof/>
        </w:rPr>
        <w:drawing>
          <wp:inline distT="0" distB="0" distL="0" distR="0" wp14:anchorId="697A209B" wp14:editId="2E187AEA">
            <wp:extent cx="4067175" cy="188595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59E4" w:rsidRDefault="001559E4" w:rsidP="00081EB4">
      <w:pPr>
        <w:widowControl/>
        <w:jc w:val="left"/>
        <w:rPr>
          <w:sz w:val="24"/>
          <w:szCs w:val="24"/>
        </w:rPr>
      </w:pPr>
    </w:p>
    <w:p w:rsidR="00081EB4" w:rsidRPr="00447413" w:rsidRDefault="00081EB4" w:rsidP="00081EB4">
      <w:pPr>
        <w:widowControl/>
        <w:jc w:val="left"/>
        <w:rPr>
          <w:szCs w:val="21"/>
        </w:rPr>
      </w:pPr>
      <w:r w:rsidRPr="00081EB4">
        <w:rPr>
          <w:rFonts w:hint="eastAsia"/>
          <w:szCs w:val="21"/>
        </w:rPr>
        <w:t>問</w:t>
      </w:r>
      <w:r w:rsidRPr="00081EB4">
        <w:rPr>
          <w:rFonts w:hint="eastAsia"/>
          <w:szCs w:val="21"/>
        </w:rPr>
        <w:t>2</w:t>
      </w:r>
      <w:r w:rsidR="008C002D">
        <w:rPr>
          <w:rFonts w:hint="eastAsia"/>
          <w:szCs w:val="21"/>
        </w:rPr>
        <w:t xml:space="preserve">　</w:t>
      </w:r>
      <w:r w:rsidRPr="00081EB4">
        <w:rPr>
          <w:rFonts w:hint="eastAsia"/>
          <w:szCs w:val="21"/>
        </w:rPr>
        <w:t>現在の「高齢者に敬意を表し，長寿を祝う。敬老意識の</w:t>
      </w:r>
      <w:r w:rsidR="0050186E">
        <w:rPr>
          <w:rFonts w:hint="eastAsia"/>
          <w:szCs w:val="21"/>
        </w:rPr>
        <w:t>高揚」を目的とする敬老会についてどう思っていますか。</w:t>
      </w:r>
    </w:p>
    <w:p w:rsidR="00447413" w:rsidRPr="00447413" w:rsidRDefault="00447413" w:rsidP="00081EB4">
      <w:pPr>
        <w:widowControl/>
        <w:jc w:val="left"/>
        <w:rPr>
          <w:szCs w:val="21"/>
        </w:rPr>
      </w:pPr>
      <w:r>
        <w:rPr>
          <w:noProof/>
        </w:rPr>
        <w:drawing>
          <wp:inline distT="0" distB="0" distL="0" distR="0" wp14:anchorId="502E6EBE" wp14:editId="6B853B3F">
            <wp:extent cx="4010660" cy="1876425"/>
            <wp:effectExtent l="0" t="0" r="8890"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59E4" w:rsidRDefault="001559E4" w:rsidP="00081EB4">
      <w:pPr>
        <w:widowControl/>
        <w:jc w:val="left"/>
        <w:rPr>
          <w:szCs w:val="21"/>
        </w:rPr>
      </w:pPr>
    </w:p>
    <w:p w:rsidR="001559E4" w:rsidRDefault="00081EB4" w:rsidP="00081EB4">
      <w:pPr>
        <w:widowControl/>
        <w:jc w:val="left"/>
        <w:rPr>
          <w:szCs w:val="21"/>
        </w:rPr>
      </w:pPr>
      <w:r w:rsidRPr="00081EB4">
        <w:rPr>
          <w:rFonts w:hint="eastAsia"/>
          <w:szCs w:val="21"/>
        </w:rPr>
        <w:t>問</w:t>
      </w:r>
      <w:r w:rsidRPr="00081EB4">
        <w:rPr>
          <w:rFonts w:hint="eastAsia"/>
          <w:szCs w:val="21"/>
        </w:rPr>
        <w:t>2-1</w:t>
      </w:r>
      <w:r w:rsidR="008C002D">
        <w:rPr>
          <w:rFonts w:hint="eastAsia"/>
          <w:szCs w:val="21"/>
        </w:rPr>
        <w:t xml:space="preserve">　</w:t>
      </w:r>
      <w:r w:rsidRPr="00081EB4">
        <w:rPr>
          <w:rFonts w:hint="eastAsia"/>
          <w:szCs w:val="21"/>
        </w:rPr>
        <w:t>必要だと思う理由をお聞かせください。（複数回答可）</w:t>
      </w:r>
    </w:p>
    <w:p w:rsidR="00447413" w:rsidRPr="00081EB4" w:rsidRDefault="00447413" w:rsidP="00081EB4">
      <w:pPr>
        <w:widowControl/>
        <w:jc w:val="left"/>
        <w:rPr>
          <w:szCs w:val="21"/>
        </w:rPr>
      </w:pPr>
      <w:r>
        <w:rPr>
          <w:rFonts w:hint="eastAsia"/>
          <w:szCs w:val="21"/>
        </w:rPr>
        <w:t>※問</w:t>
      </w:r>
      <w:r>
        <w:rPr>
          <w:rFonts w:hint="eastAsia"/>
          <w:szCs w:val="21"/>
        </w:rPr>
        <w:t>2</w:t>
      </w:r>
      <w:r>
        <w:rPr>
          <w:rFonts w:hint="eastAsia"/>
          <w:szCs w:val="21"/>
        </w:rPr>
        <w:t>で「</w:t>
      </w:r>
      <w:r w:rsidRPr="00447413">
        <w:rPr>
          <w:rFonts w:hint="eastAsia"/>
          <w:szCs w:val="21"/>
        </w:rPr>
        <w:t>目的達成のために敬老会は必要</w:t>
      </w:r>
      <w:r>
        <w:rPr>
          <w:rFonts w:hint="eastAsia"/>
          <w:szCs w:val="21"/>
        </w:rPr>
        <w:t>」を選択した方が回答</w:t>
      </w:r>
    </w:p>
    <w:p w:rsidR="00081EB4" w:rsidRPr="00081EB4" w:rsidRDefault="00447413" w:rsidP="00447413">
      <w:pPr>
        <w:widowControl/>
        <w:jc w:val="left"/>
        <w:rPr>
          <w:szCs w:val="21"/>
        </w:rPr>
      </w:pPr>
      <w:r>
        <w:rPr>
          <w:noProof/>
        </w:rPr>
        <w:drawing>
          <wp:inline distT="0" distB="0" distL="0" distR="0" wp14:anchorId="657C8E8A" wp14:editId="07FCF4C2">
            <wp:extent cx="5267325" cy="1562100"/>
            <wp:effectExtent l="0" t="0" r="952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EEC" w:rsidRPr="00C0630D" w:rsidRDefault="00D32EEC" w:rsidP="00D32EEC">
      <w:pPr>
        <w:widowControl/>
        <w:jc w:val="left"/>
        <w:rPr>
          <w:rFonts w:ascii="ＭＳ 明朝" w:eastAsia="ＭＳ 明朝" w:hAnsi="ＭＳ 明朝"/>
          <w:szCs w:val="21"/>
          <w:u w:val="single"/>
        </w:rPr>
      </w:pPr>
      <w:r w:rsidRPr="00C0630D">
        <w:rPr>
          <w:rFonts w:ascii="ＭＳ 明朝" w:eastAsia="ＭＳ 明朝" w:hAnsi="ＭＳ 明朝" w:hint="eastAsia"/>
          <w:szCs w:val="21"/>
          <w:u w:val="single"/>
        </w:rPr>
        <w:t>その他意見</w:t>
      </w:r>
    </w:p>
    <w:p w:rsidR="000C25C6" w:rsidRDefault="00D32EEC" w:rsidP="00D32EEC">
      <w:pPr>
        <w:widowControl/>
        <w:jc w:val="left"/>
        <w:rPr>
          <w:rFonts w:ascii="ＭＳ 明朝" w:eastAsia="ＭＳ 明朝" w:hAnsi="ＭＳ 明朝"/>
          <w:szCs w:val="21"/>
        </w:rPr>
      </w:pPr>
      <w:r>
        <w:rPr>
          <w:rFonts w:ascii="ＭＳ 明朝" w:eastAsia="ＭＳ 明朝" w:hAnsi="ＭＳ 明朝" w:hint="eastAsia"/>
          <w:szCs w:val="21"/>
        </w:rPr>
        <w:t>・町内</w:t>
      </w:r>
      <w:r w:rsidRPr="00E12455">
        <w:rPr>
          <w:rFonts w:ascii="ＭＳ 明朝" w:eastAsia="ＭＳ 明朝" w:hAnsi="ＭＳ 明朝" w:hint="eastAsia"/>
          <w:szCs w:val="21"/>
        </w:rPr>
        <w:t>のメイン事業であるから</w:t>
      </w:r>
    </w:p>
    <w:p w:rsidR="000C25C6" w:rsidRDefault="000C25C6" w:rsidP="00D32EEC">
      <w:pPr>
        <w:widowControl/>
        <w:jc w:val="left"/>
        <w:rPr>
          <w:rFonts w:ascii="ＭＳ 明朝" w:eastAsia="ＭＳ 明朝" w:hAnsi="ＭＳ 明朝"/>
          <w:szCs w:val="21"/>
        </w:rPr>
      </w:pPr>
      <w:r>
        <w:rPr>
          <w:rFonts w:ascii="ＭＳ 明朝" w:eastAsia="ＭＳ 明朝" w:hAnsi="ＭＳ 明朝" w:hint="eastAsia"/>
          <w:szCs w:val="21"/>
        </w:rPr>
        <w:t>・</w:t>
      </w:r>
      <w:r w:rsidR="00D32EEC">
        <w:rPr>
          <w:rFonts w:ascii="ＭＳ 明朝" w:eastAsia="ＭＳ 明朝" w:hAnsi="ＭＳ 明朝" w:hint="eastAsia"/>
          <w:szCs w:val="21"/>
        </w:rPr>
        <w:t>目標</w:t>
      </w:r>
      <w:r>
        <w:rPr>
          <w:rFonts w:ascii="ＭＳ 明朝" w:eastAsia="ＭＳ 明朝" w:hAnsi="ＭＳ 明朝" w:hint="eastAsia"/>
          <w:szCs w:val="21"/>
        </w:rPr>
        <w:t>となるから</w:t>
      </w:r>
    </w:p>
    <w:p w:rsidR="00D32EEC" w:rsidRPr="00E12455" w:rsidRDefault="00D32EEC" w:rsidP="00D32EEC">
      <w:pPr>
        <w:widowControl/>
        <w:jc w:val="left"/>
        <w:rPr>
          <w:rFonts w:ascii="ＭＳ 明朝" w:eastAsia="ＭＳ 明朝" w:hAnsi="ＭＳ 明朝"/>
          <w:szCs w:val="21"/>
        </w:rPr>
      </w:pPr>
      <w:r>
        <w:rPr>
          <w:rFonts w:ascii="ＭＳ 明朝" w:eastAsia="ＭＳ 明朝" w:hAnsi="ＭＳ 明朝" w:hint="eastAsia"/>
          <w:szCs w:val="21"/>
        </w:rPr>
        <w:t>・</w:t>
      </w:r>
      <w:r w:rsidRPr="00E12455">
        <w:rPr>
          <w:rFonts w:ascii="ＭＳ 明朝" w:eastAsia="ＭＳ 明朝" w:hAnsi="ＭＳ 明朝" w:hint="eastAsia"/>
          <w:szCs w:val="21"/>
        </w:rPr>
        <w:t>高齢者も活躍できる場</w:t>
      </w:r>
    </w:p>
    <w:p w:rsidR="00EC14F5" w:rsidRDefault="00EC14F5" w:rsidP="00081EB4">
      <w:pPr>
        <w:widowControl/>
        <w:jc w:val="left"/>
        <w:rPr>
          <w:szCs w:val="21"/>
        </w:rPr>
      </w:pPr>
    </w:p>
    <w:p w:rsidR="008C002D" w:rsidRDefault="00081EB4" w:rsidP="00447413">
      <w:pPr>
        <w:widowControl/>
        <w:jc w:val="left"/>
        <w:rPr>
          <w:szCs w:val="21"/>
        </w:rPr>
      </w:pPr>
      <w:r w:rsidRPr="00081EB4">
        <w:rPr>
          <w:rFonts w:hint="eastAsia"/>
          <w:szCs w:val="21"/>
        </w:rPr>
        <w:t>問</w:t>
      </w:r>
      <w:r w:rsidRPr="00081EB4">
        <w:rPr>
          <w:rFonts w:hint="eastAsia"/>
          <w:szCs w:val="21"/>
        </w:rPr>
        <w:t>2-2</w:t>
      </w:r>
      <w:r w:rsidR="008C002D">
        <w:rPr>
          <w:rFonts w:hint="eastAsia"/>
          <w:szCs w:val="21"/>
        </w:rPr>
        <w:t xml:space="preserve">　</w:t>
      </w:r>
      <w:r w:rsidRPr="00081EB4">
        <w:rPr>
          <w:rFonts w:hint="eastAsia"/>
          <w:szCs w:val="21"/>
        </w:rPr>
        <w:t>敬老会の出席者は減少傾向ですが，どのような対応をすべきだと思いますか。（複数回答可）</w:t>
      </w:r>
    </w:p>
    <w:p w:rsidR="00447413" w:rsidRPr="00081EB4" w:rsidRDefault="00447413" w:rsidP="00447413">
      <w:pPr>
        <w:widowControl/>
        <w:jc w:val="left"/>
        <w:rPr>
          <w:szCs w:val="21"/>
        </w:rPr>
      </w:pPr>
      <w:r>
        <w:rPr>
          <w:rFonts w:hint="eastAsia"/>
          <w:szCs w:val="21"/>
        </w:rPr>
        <w:t>※問</w:t>
      </w:r>
      <w:r>
        <w:rPr>
          <w:rFonts w:hint="eastAsia"/>
          <w:szCs w:val="21"/>
        </w:rPr>
        <w:t>2</w:t>
      </w:r>
      <w:r>
        <w:rPr>
          <w:rFonts w:hint="eastAsia"/>
          <w:szCs w:val="21"/>
        </w:rPr>
        <w:t>で「</w:t>
      </w:r>
      <w:r w:rsidRPr="00447413">
        <w:rPr>
          <w:rFonts w:hint="eastAsia"/>
          <w:szCs w:val="21"/>
        </w:rPr>
        <w:t>目的達成のために敬老会は必要</w:t>
      </w:r>
      <w:r>
        <w:rPr>
          <w:rFonts w:hint="eastAsia"/>
          <w:szCs w:val="21"/>
        </w:rPr>
        <w:t>」を選択した方が回答</w:t>
      </w:r>
    </w:p>
    <w:p w:rsidR="00081EB4" w:rsidRPr="00081EB4" w:rsidRDefault="00E12455" w:rsidP="00081EB4">
      <w:pPr>
        <w:widowControl/>
        <w:jc w:val="left"/>
        <w:rPr>
          <w:szCs w:val="21"/>
        </w:rPr>
      </w:pPr>
      <w:r>
        <w:rPr>
          <w:noProof/>
        </w:rPr>
        <w:drawing>
          <wp:inline distT="0" distB="0" distL="0" distR="0" wp14:anchorId="7A20AAF1" wp14:editId="1AFB7D85">
            <wp:extent cx="5063706" cy="1345721"/>
            <wp:effectExtent l="0" t="0" r="3810" b="698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2EEC" w:rsidRPr="00C0630D" w:rsidRDefault="00D32EEC" w:rsidP="00D32EEC">
      <w:pPr>
        <w:widowControl/>
        <w:jc w:val="left"/>
        <w:rPr>
          <w:szCs w:val="21"/>
          <w:u w:val="single"/>
        </w:rPr>
      </w:pPr>
      <w:r w:rsidRPr="00C0630D">
        <w:rPr>
          <w:rFonts w:hint="eastAsia"/>
          <w:szCs w:val="21"/>
          <w:u w:val="single"/>
        </w:rPr>
        <w:t>その他意見</w:t>
      </w:r>
    </w:p>
    <w:p w:rsidR="00D32EEC" w:rsidRPr="00E12455" w:rsidRDefault="00D32EEC" w:rsidP="00D32EEC">
      <w:pPr>
        <w:widowControl/>
        <w:jc w:val="left"/>
        <w:rPr>
          <w:szCs w:val="21"/>
        </w:rPr>
      </w:pPr>
      <w:r>
        <w:rPr>
          <w:rFonts w:hint="eastAsia"/>
          <w:szCs w:val="21"/>
        </w:rPr>
        <w:t>・そもそも減少傾向ではない，多く出席している。</w:t>
      </w:r>
    </w:p>
    <w:p w:rsidR="00D32EEC" w:rsidRPr="00E12455" w:rsidRDefault="00D32EEC" w:rsidP="00D32EEC">
      <w:pPr>
        <w:widowControl/>
        <w:jc w:val="left"/>
        <w:rPr>
          <w:szCs w:val="21"/>
        </w:rPr>
      </w:pPr>
      <w:r>
        <w:rPr>
          <w:rFonts w:hint="eastAsia"/>
          <w:szCs w:val="21"/>
        </w:rPr>
        <w:t>・記念品配布のみ行っている。</w:t>
      </w:r>
    </w:p>
    <w:p w:rsidR="00D32EEC" w:rsidRPr="00E12455" w:rsidRDefault="00D32EEC" w:rsidP="00D32EEC">
      <w:pPr>
        <w:widowControl/>
        <w:tabs>
          <w:tab w:val="center" w:pos="4252"/>
        </w:tabs>
        <w:jc w:val="left"/>
        <w:rPr>
          <w:szCs w:val="21"/>
        </w:rPr>
      </w:pPr>
      <w:r>
        <w:rPr>
          <w:rFonts w:hint="eastAsia"/>
          <w:szCs w:val="21"/>
        </w:rPr>
        <w:t>・</w:t>
      </w:r>
      <w:r w:rsidRPr="00E12455">
        <w:rPr>
          <w:rFonts w:hint="eastAsia"/>
          <w:szCs w:val="21"/>
        </w:rPr>
        <w:t>会場までの交通手段が課題</w:t>
      </w:r>
      <w:r>
        <w:rPr>
          <w:rFonts w:hint="eastAsia"/>
          <w:szCs w:val="21"/>
        </w:rPr>
        <w:t>，工夫する。</w:t>
      </w:r>
    </w:p>
    <w:p w:rsidR="00D32EEC" w:rsidRPr="00E12455" w:rsidRDefault="00D32EEC" w:rsidP="00D32EEC">
      <w:pPr>
        <w:widowControl/>
        <w:jc w:val="left"/>
        <w:rPr>
          <w:szCs w:val="21"/>
        </w:rPr>
      </w:pPr>
      <w:r>
        <w:rPr>
          <w:rFonts w:hint="eastAsia"/>
          <w:szCs w:val="21"/>
        </w:rPr>
        <w:t>・対象者全員が入る会場がない，対象人数が多すぎる</w:t>
      </w:r>
    </w:p>
    <w:p w:rsidR="00D32EEC" w:rsidRDefault="00D32EEC" w:rsidP="00D32EEC">
      <w:pPr>
        <w:widowControl/>
        <w:jc w:val="left"/>
        <w:rPr>
          <w:szCs w:val="21"/>
        </w:rPr>
      </w:pPr>
    </w:p>
    <w:p w:rsidR="009834EC" w:rsidRPr="00D32EEC" w:rsidRDefault="009834EC" w:rsidP="00E12455">
      <w:pPr>
        <w:widowControl/>
        <w:jc w:val="left"/>
        <w:rPr>
          <w:szCs w:val="21"/>
        </w:rPr>
      </w:pPr>
    </w:p>
    <w:p w:rsidR="008C002D" w:rsidRDefault="00081EB4" w:rsidP="00447413">
      <w:pPr>
        <w:widowControl/>
        <w:jc w:val="left"/>
        <w:rPr>
          <w:szCs w:val="21"/>
        </w:rPr>
      </w:pPr>
      <w:r w:rsidRPr="00081EB4">
        <w:rPr>
          <w:rFonts w:hint="eastAsia"/>
          <w:szCs w:val="21"/>
        </w:rPr>
        <w:t>問</w:t>
      </w:r>
      <w:r w:rsidRPr="00081EB4">
        <w:rPr>
          <w:rFonts w:hint="eastAsia"/>
          <w:szCs w:val="21"/>
        </w:rPr>
        <w:t>2-3</w:t>
      </w:r>
      <w:r w:rsidR="001559E4">
        <w:rPr>
          <w:rFonts w:hint="eastAsia"/>
          <w:szCs w:val="21"/>
        </w:rPr>
        <w:t xml:space="preserve">　</w:t>
      </w:r>
      <w:r w:rsidRPr="00081EB4">
        <w:rPr>
          <w:rFonts w:hint="eastAsia"/>
          <w:szCs w:val="21"/>
        </w:rPr>
        <w:t>敬老会以外も検討すべき，または敬老事業はしなくてもよいと考える理由をお聞かせください。（複数回答可）</w:t>
      </w:r>
    </w:p>
    <w:p w:rsidR="00E12455" w:rsidRPr="00081EB4" w:rsidRDefault="00E12455" w:rsidP="00447413">
      <w:pPr>
        <w:widowControl/>
        <w:jc w:val="left"/>
        <w:rPr>
          <w:szCs w:val="21"/>
        </w:rPr>
      </w:pPr>
      <w:r>
        <w:rPr>
          <w:rFonts w:hint="eastAsia"/>
          <w:szCs w:val="21"/>
        </w:rPr>
        <w:t>※問</w:t>
      </w:r>
      <w:r>
        <w:rPr>
          <w:rFonts w:hint="eastAsia"/>
          <w:szCs w:val="21"/>
        </w:rPr>
        <w:t>2</w:t>
      </w:r>
      <w:r>
        <w:rPr>
          <w:rFonts w:hint="eastAsia"/>
          <w:szCs w:val="21"/>
        </w:rPr>
        <w:t>で「</w:t>
      </w:r>
      <w:r w:rsidRPr="00E12455">
        <w:rPr>
          <w:rFonts w:hint="eastAsia"/>
          <w:szCs w:val="21"/>
        </w:rPr>
        <w:t>敬老会以外の方法も検討すべき</w:t>
      </w:r>
      <w:r>
        <w:rPr>
          <w:rFonts w:hint="eastAsia"/>
          <w:szCs w:val="21"/>
        </w:rPr>
        <w:t>，</w:t>
      </w:r>
      <w:r w:rsidRPr="00E12455">
        <w:rPr>
          <w:rFonts w:hint="eastAsia"/>
          <w:szCs w:val="21"/>
        </w:rPr>
        <w:t>敬老の事業はしなくてもよい</w:t>
      </w:r>
      <w:r>
        <w:rPr>
          <w:rFonts w:hint="eastAsia"/>
          <w:szCs w:val="21"/>
        </w:rPr>
        <w:t>」を選択した方が回答</w:t>
      </w:r>
    </w:p>
    <w:p w:rsidR="00654170" w:rsidRDefault="00654170" w:rsidP="00654170">
      <w:pPr>
        <w:widowControl/>
        <w:jc w:val="left"/>
        <w:rPr>
          <w:rFonts w:ascii="ＭＳ 明朝" w:eastAsia="ＭＳ 明朝" w:hAnsi="ＭＳ 明朝"/>
          <w:szCs w:val="21"/>
          <w:u w:val="double"/>
        </w:rPr>
      </w:pPr>
      <w:r>
        <w:rPr>
          <w:noProof/>
        </w:rPr>
        <w:drawing>
          <wp:inline distT="0" distB="0" distL="0" distR="0" wp14:anchorId="572A0596" wp14:editId="66AB78D3">
            <wp:extent cx="5039995" cy="1638300"/>
            <wp:effectExtent l="0" t="0" r="8255"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25C6" w:rsidRPr="000C25C6" w:rsidRDefault="000C25C6" w:rsidP="00D32EEC">
      <w:pPr>
        <w:widowControl/>
        <w:jc w:val="left"/>
        <w:rPr>
          <w:szCs w:val="21"/>
          <w:u w:val="single"/>
        </w:rPr>
      </w:pPr>
      <w:r w:rsidRPr="000C25C6">
        <w:rPr>
          <w:rFonts w:hint="eastAsia"/>
          <w:szCs w:val="21"/>
          <w:u w:val="single"/>
        </w:rPr>
        <w:t>その他意見</w:t>
      </w:r>
    </w:p>
    <w:p w:rsidR="00D32EEC" w:rsidRPr="00654170" w:rsidRDefault="00D32EEC" w:rsidP="00D32EEC">
      <w:pPr>
        <w:widowControl/>
        <w:jc w:val="left"/>
        <w:rPr>
          <w:szCs w:val="21"/>
        </w:rPr>
      </w:pPr>
      <w:r>
        <w:rPr>
          <w:rFonts w:hint="eastAsia"/>
          <w:szCs w:val="21"/>
        </w:rPr>
        <w:t>・年１度の行事より日常的な関わりを持てる事業に変えていくべき</w:t>
      </w:r>
      <w:r w:rsidRPr="00654170">
        <w:rPr>
          <w:rFonts w:hint="eastAsia"/>
          <w:szCs w:val="21"/>
        </w:rPr>
        <w:t>。</w:t>
      </w:r>
    </w:p>
    <w:p w:rsidR="00D32EEC" w:rsidRDefault="00D32EEC" w:rsidP="00D32EEC">
      <w:pPr>
        <w:widowControl/>
        <w:jc w:val="left"/>
        <w:rPr>
          <w:szCs w:val="21"/>
        </w:rPr>
      </w:pPr>
      <w:r>
        <w:rPr>
          <w:rFonts w:hint="eastAsia"/>
          <w:szCs w:val="21"/>
        </w:rPr>
        <w:t>・会の場所が無い</w:t>
      </w:r>
    </w:p>
    <w:p w:rsidR="00D32EEC" w:rsidRPr="00654170" w:rsidRDefault="00D32EEC" w:rsidP="00D32EEC">
      <w:pPr>
        <w:widowControl/>
        <w:jc w:val="left"/>
        <w:rPr>
          <w:szCs w:val="21"/>
        </w:rPr>
      </w:pPr>
      <w:r>
        <w:rPr>
          <w:rFonts w:hint="eastAsia"/>
          <w:szCs w:val="21"/>
        </w:rPr>
        <w:t>・</w:t>
      </w:r>
      <w:r w:rsidRPr="00654170">
        <w:rPr>
          <w:rFonts w:hint="eastAsia"/>
          <w:szCs w:val="21"/>
        </w:rPr>
        <w:t>記念品のみ</w:t>
      </w:r>
      <w:r>
        <w:rPr>
          <w:rFonts w:hint="eastAsia"/>
          <w:szCs w:val="21"/>
        </w:rPr>
        <w:t>でよい</w:t>
      </w:r>
    </w:p>
    <w:p w:rsidR="00D32EEC" w:rsidRPr="00654170" w:rsidRDefault="00D32EEC" w:rsidP="00D32EEC">
      <w:pPr>
        <w:widowControl/>
        <w:jc w:val="left"/>
        <w:rPr>
          <w:szCs w:val="21"/>
        </w:rPr>
      </w:pPr>
      <w:r>
        <w:rPr>
          <w:rFonts w:hint="eastAsia"/>
          <w:szCs w:val="21"/>
        </w:rPr>
        <w:t>・</w:t>
      </w:r>
      <w:r w:rsidRPr="00654170">
        <w:rPr>
          <w:rFonts w:hint="eastAsia"/>
          <w:szCs w:val="21"/>
        </w:rPr>
        <w:t>出席する人が固定化，出</w:t>
      </w:r>
      <w:r>
        <w:rPr>
          <w:rFonts w:hint="eastAsia"/>
          <w:szCs w:val="21"/>
        </w:rPr>
        <w:t>席できない人との不公平感。</w:t>
      </w:r>
    </w:p>
    <w:p w:rsidR="00D32EEC" w:rsidRPr="00654170" w:rsidRDefault="00D32EEC" w:rsidP="00D32EEC">
      <w:pPr>
        <w:widowControl/>
        <w:jc w:val="left"/>
        <w:rPr>
          <w:szCs w:val="21"/>
        </w:rPr>
      </w:pPr>
      <w:r>
        <w:rPr>
          <w:rFonts w:hint="eastAsia"/>
          <w:szCs w:val="21"/>
        </w:rPr>
        <w:t>・ほかの事業に使うべき</w:t>
      </w:r>
      <w:r w:rsidR="00A90BBB">
        <w:rPr>
          <w:rFonts w:hint="eastAsia"/>
          <w:szCs w:val="21"/>
        </w:rPr>
        <w:t>（</w:t>
      </w:r>
      <w:r w:rsidRPr="00654170">
        <w:rPr>
          <w:rFonts w:hint="eastAsia"/>
          <w:szCs w:val="21"/>
        </w:rPr>
        <w:t>長寿を祝う健康体操</w:t>
      </w:r>
      <w:r w:rsidR="00A90BBB">
        <w:rPr>
          <w:rFonts w:hint="eastAsia"/>
          <w:szCs w:val="21"/>
        </w:rPr>
        <w:t>，</w:t>
      </w:r>
      <w:r>
        <w:rPr>
          <w:rFonts w:hint="eastAsia"/>
          <w:szCs w:val="21"/>
        </w:rPr>
        <w:t>サ</w:t>
      </w:r>
      <w:r w:rsidR="00A90BBB">
        <w:rPr>
          <w:rFonts w:hint="eastAsia"/>
          <w:szCs w:val="21"/>
        </w:rPr>
        <w:t>ロン等の交流や見守り充実など）</w:t>
      </w:r>
    </w:p>
    <w:p w:rsidR="00D32EEC" w:rsidRPr="00654170" w:rsidRDefault="00D32EEC" w:rsidP="00D32EEC">
      <w:pPr>
        <w:widowControl/>
        <w:jc w:val="left"/>
        <w:rPr>
          <w:szCs w:val="21"/>
        </w:rPr>
      </w:pPr>
      <w:r>
        <w:rPr>
          <w:rFonts w:hint="eastAsia"/>
          <w:szCs w:val="21"/>
        </w:rPr>
        <w:t>・</w:t>
      </w:r>
      <w:r w:rsidRPr="00654170">
        <w:rPr>
          <w:rFonts w:hint="eastAsia"/>
          <w:szCs w:val="21"/>
        </w:rPr>
        <w:t>記念品を配布しても喜ばれない</w:t>
      </w:r>
    </w:p>
    <w:p w:rsidR="00D32EEC" w:rsidRPr="00654170" w:rsidRDefault="00D32EEC" w:rsidP="00D32EEC">
      <w:pPr>
        <w:widowControl/>
        <w:jc w:val="left"/>
        <w:rPr>
          <w:szCs w:val="21"/>
        </w:rPr>
      </w:pPr>
      <w:r>
        <w:rPr>
          <w:rFonts w:hint="eastAsia"/>
          <w:szCs w:val="21"/>
        </w:rPr>
        <w:t>・</w:t>
      </w:r>
      <w:r w:rsidR="002969FC">
        <w:rPr>
          <w:rFonts w:hint="eastAsia"/>
          <w:szCs w:val="21"/>
        </w:rPr>
        <w:t>高齢者が敬老会を実施している</w:t>
      </w:r>
    </w:p>
    <w:p w:rsidR="00D32EEC" w:rsidRDefault="00D32EEC" w:rsidP="00D32EEC">
      <w:pPr>
        <w:widowControl/>
        <w:jc w:val="left"/>
        <w:rPr>
          <w:szCs w:val="21"/>
        </w:rPr>
      </w:pPr>
      <w:r>
        <w:rPr>
          <w:rFonts w:hint="eastAsia"/>
          <w:szCs w:val="21"/>
        </w:rPr>
        <w:t>・</w:t>
      </w:r>
      <w:r w:rsidRPr="00654170">
        <w:rPr>
          <w:rFonts w:hint="eastAsia"/>
          <w:szCs w:val="21"/>
        </w:rPr>
        <w:t>コロナ禍のため</w:t>
      </w:r>
    </w:p>
    <w:p w:rsidR="00D32EEC" w:rsidRPr="00654170" w:rsidRDefault="00D32EEC" w:rsidP="00D32EEC">
      <w:pPr>
        <w:widowControl/>
        <w:jc w:val="left"/>
        <w:rPr>
          <w:szCs w:val="21"/>
        </w:rPr>
      </w:pPr>
      <w:r>
        <w:rPr>
          <w:rFonts w:hint="eastAsia"/>
          <w:szCs w:val="21"/>
        </w:rPr>
        <w:t>・老人扱いされる事に</w:t>
      </w:r>
      <w:r w:rsidR="007B1FBC">
        <w:rPr>
          <w:rFonts w:hint="eastAsia"/>
          <w:szCs w:val="21"/>
        </w:rPr>
        <w:t>，</w:t>
      </w:r>
      <w:r>
        <w:rPr>
          <w:rFonts w:hint="eastAsia"/>
          <w:szCs w:val="21"/>
        </w:rPr>
        <w:t>抵抗のある方もいる</w:t>
      </w:r>
      <w:r w:rsidRPr="00654170">
        <w:rPr>
          <w:rFonts w:hint="eastAsia"/>
          <w:szCs w:val="21"/>
        </w:rPr>
        <w:t>。</w:t>
      </w:r>
    </w:p>
    <w:p w:rsidR="00D32EEC" w:rsidRDefault="00D32EEC" w:rsidP="00D32EEC">
      <w:pPr>
        <w:widowControl/>
        <w:jc w:val="left"/>
        <w:rPr>
          <w:szCs w:val="21"/>
        </w:rPr>
      </w:pPr>
      <w:r>
        <w:rPr>
          <w:rFonts w:hint="eastAsia"/>
          <w:szCs w:val="21"/>
        </w:rPr>
        <w:t>・参加の有無の確認が</w:t>
      </w:r>
      <w:r w:rsidRPr="00654170">
        <w:rPr>
          <w:rFonts w:hint="eastAsia"/>
          <w:szCs w:val="21"/>
        </w:rPr>
        <w:t>大変。電話しても耳が遠く聞こえない。</w:t>
      </w:r>
    </w:p>
    <w:p w:rsidR="00081EB4" w:rsidRDefault="00081EB4" w:rsidP="00654170">
      <w:pPr>
        <w:widowControl/>
        <w:jc w:val="left"/>
        <w:rPr>
          <w:szCs w:val="21"/>
        </w:rPr>
      </w:pPr>
    </w:p>
    <w:p w:rsidR="00A90BBB" w:rsidRDefault="00A90BBB" w:rsidP="00654170">
      <w:pPr>
        <w:widowControl/>
        <w:jc w:val="left"/>
        <w:rPr>
          <w:szCs w:val="21"/>
        </w:rPr>
      </w:pPr>
    </w:p>
    <w:p w:rsidR="00081EB4" w:rsidRPr="00081EB4" w:rsidRDefault="00081EB4" w:rsidP="00081EB4">
      <w:pPr>
        <w:widowControl/>
        <w:jc w:val="left"/>
        <w:rPr>
          <w:szCs w:val="21"/>
        </w:rPr>
      </w:pPr>
      <w:r w:rsidRPr="00081EB4">
        <w:rPr>
          <w:rFonts w:hint="eastAsia"/>
          <w:szCs w:val="21"/>
        </w:rPr>
        <w:t>問</w:t>
      </w:r>
      <w:r w:rsidRPr="00081EB4">
        <w:rPr>
          <w:rFonts w:hint="eastAsia"/>
          <w:szCs w:val="21"/>
        </w:rPr>
        <w:t>3</w:t>
      </w:r>
      <w:r w:rsidR="002969FC">
        <w:rPr>
          <w:rFonts w:hint="eastAsia"/>
          <w:szCs w:val="21"/>
        </w:rPr>
        <w:t xml:space="preserve">　</w:t>
      </w:r>
      <w:r w:rsidRPr="00081EB4">
        <w:rPr>
          <w:rFonts w:hint="eastAsia"/>
          <w:szCs w:val="21"/>
        </w:rPr>
        <w:t>あなたは補助金を敬老事業以外の高齢者福祉の用途にも使えるようにすることについてどう思いますか。</w:t>
      </w:r>
    </w:p>
    <w:p w:rsidR="009834EC" w:rsidRDefault="00E51BD7" w:rsidP="00081EB4">
      <w:pPr>
        <w:widowControl/>
        <w:jc w:val="left"/>
        <w:rPr>
          <w:szCs w:val="21"/>
        </w:rPr>
      </w:pPr>
      <w:r>
        <w:rPr>
          <w:noProof/>
        </w:rPr>
        <w:drawing>
          <wp:inline distT="0" distB="0" distL="0" distR="0" wp14:anchorId="7A212B27" wp14:editId="2EED95F4">
            <wp:extent cx="4580255" cy="1923583"/>
            <wp:effectExtent l="0" t="0" r="10795" b="63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0BBB" w:rsidRPr="00BC188C" w:rsidRDefault="00A90BBB" w:rsidP="00A90BBB">
      <w:pPr>
        <w:widowControl/>
        <w:jc w:val="left"/>
        <w:rPr>
          <w:szCs w:val="21"/>
          <w:u w:val="single"/>
        </w:rPr>
      </w:pPr>
      <w:r>
        <w:rPr>
          <w:rFonts w:hint="eastAsia"/>
          <w:szCs w:val="21"/>
          <w:u w:val="single"/>
        </w:rPr>
        <w:t>3-</w:t>
      </w:r>
      <w:r w:rsidRPr="00BC188C">
        <w:rPr>
          <w:rFonts w:hint="eastAsia"/>
          <w:szCs w:val="21"/>
          <w:u w:val="single"/>
        </w:rPr>
        <w:t>1</w:t>
      </w:r>
      <w:r w:rsidRPr="00BC188C">
        <w:rPr>
          <w:rFonts w:hint="eastAsia"/>
          <w:szCs w:val="21"/>
          <w:u w:val="single"/>
        </w:rPr>
        <w:t xml:space="preserve">　敬老事業以外の高齢者福祉の用途にも使えるようにして欲しい→どのような補助メニューが必要だと思いますか</w:t>
      </w:r>
    </w:p>
    <w:p w:rsidR="00A90BBB" w:rsidRPr="00A90BBB" w:rsidRDefault="00A90BBB" w:rsidP="00081EB4">
      <w:pPr>
        <w:widowControl/>
        <w:jc w:val="left"/>
        <w:rPr>
          <w:szCs w:val="21"/>
        </w:rPr>
      </w:pPr>
      <w:r>
        <w:rPr>
          <w:rFonts w:hint="eastAsia"/>
          <w:szCs w:val="21"/>
        </w:rPr>
        <w:t>主要な意見</w:t>
      </w:r>
    </w:p>
    <w:p w:rsidR="002969FC" w:rsidRDefault="00A90BBB" w:rsidP="00081EB4">
      <w:pPr>
        <w:widowControl/>
        <w:jc w:val="left"/>
        <w:rPr>
          <w:szCs w:val="21"/>
        </w:rPr>
      </w:pPr>
      <w:r>
        <w:rPr>
          <w:rFonts w:hint="eastAsia"/>
          <w:szCs w:val="21"/>
        </w:rPr>
        <w:t>・健康づくり</w:t>
      </w:r>
      <w:r w:rsidR="002969FC">
        <w:rPr>
          <w:rFonts w:hint="eastAsia"/>
          <w:szCs w:val="21"/>
        </w:rPr>
        <w:t xml:space="preserve">　</w:t>
      </w:r>
      <w:r>
        <w:rPr>
          <w:rFonts w:hint="eastAsia"/>
          <w:szCs w:val="21"/>
        </w:rPr>
        <w:t>・認知症予防</w:t>
      </w:r>
      <w:r w:rsidR="002969FC">
        <w:rPr>
          <w:rFonts w:hint="eastAsia"/>
          <w:szCs w:val="21"/>
        </w:rPr>
        <w:t xml:space="preserve">　</w:t>
      </w:r>
      <w:r>
        <w:rPr>
          <w:rFonts w:hint="eastAsia"/>
          <w:szCs w:val="21"/>
        </w:rPr>
        <w:t>・見守り</w:t>
      </w:r>
      <w:r w:rsidR="002969FC">
        <w:rPr>
          <w:rFonts w:hint="eastAsia"/>
          <w:szCs w:val="21"/>
        </w:rPr>
        <w:t xml:space="preserve">　</w:t>
      </w:r>
      <w:r>
        <w:rPr>
          <w:rFonts w:hint="eastAsia"/>
          <w:szCs w:val="21"/>
        </w:rPr>
        <w:t>・サロン</w:t>
      </w:r>
      <w:r w:rsidR="002969FC">
        <w:rPr>
          <w:rFonts w:hint="eastAsia"/>
          <w:szCs w:val="21"/>
        </w:rPr>
        <w:t xml:space="preserve">　</w:t>
      </w:r>
      <w:r>
        <w:rPr>
          <w:rFonts w:hint="eastAsia"/>
          <w:szCs w:val="21"/>
        </w:rPr>
        <w:t>・防災</w:t>
      </w:r>
      <w:r w:rsidR="002969FC">
        <w:rPr>
          <w:rFonts w:hint="eastAsia"/>
          <w:szCs w:val="21"/>
        </w:rPr>
        <w:t xml:space="preserve">　</w:t>
      </w:r>
      <w:r>
        <w:rPr>
          <w:rFonts w:hint="eastAsia"/>
          <w:szCs w:val="21"/>
        </w:rPr>
        <w:t>・世代間交流</w:t>
      </w:r>
      <w:r w:rsidR="002969FC">
        <w:rPr>
          <w:rFonts w:hint="eastAsia"/>
          <w:szCs w:val="21"/>
        </w:rPr>
        <w:t xml:space="preserve">　</w:t>
      </w:r>
      <w:r w:rsidR="00F86454">
        <w:rPr>
          <w:rFonts w:hint="eastAsia"/>
          <w:szCs w:val="21"/>
        </w:rPr>
        <w:t>・移動支援</w:t>
      </w:r>
    </w:p>
    <w:p w:rsidR="00F86454" w:rsidRDefault="00F86454" w:rsidP="00081EB4">
      <w:pPr>
        <w:widowControl/>
        <w:jc w:val="left"/>
        <w:rPr>
          <w:szCs w:val="21"/>
        </w:rPr>
      </w:pPr>
      <w:r>
        <w:rPr>
          <w:rFonts w:hint="eastAsia"/>
          <w:szCs w:val="21"/>
        </w:rPr>
        <w:t>・孤立防止</w:t>
      </w:r>
      <w:r w:rsidR="002D5EEB">
        <w:rPr>
          <w:rFonts w:hint="eastAsia"/>
          <w:szCs w:val="21"/>
        </w:rPr>
        <w:t xml:space="preserve">　・幅広く活用できる補助　　など詳細は別紙</w:t>
      </w:r>
    </w:p>
    <w:p w:rsidR="002D5EEB" w:rsidRDefault="002D5EEB" w:rsidP="00081EB4">
      <w:pPr>
        <w:widowControl/>
        <w:jc w:val="left"/>
        <w:rPr>
          <w:szCs w:val="21"/>
        </w:rPr>
      </w:pPr>
    </w:p>
    <w:p w:rsidR="002D5EEB" w:rsidRPr="00BC188C" w:rsidRDefault="002969FC" w:rsidP="002D5EEB">
      <w:pPr>
        <w:widowControl/>
        <w:jc w:val="left"/>
        <w:rPr>
          <w:szCs w:val="21"/>
          <w:u w:val="single"/>
        </w:rPr>
      </w:pPr>
      <w:r>
        <w:rPr>
          <w:rFonts w:hint="eastAsia"/>
          <w:szCs w:val="21"/>
          <w:u w:val="single"/>
        </w:rPr>
        <w:t>3-</w:t>
      </w:r>
      <w:r w:rsidR="002D5EEB" w:rsidRPr="00BC188C">
        <w:rPr>
          <w:rFonts w:hint="eastAsia"/>
          <w:szCs w:val="21"/>
          <w:u w:val="single"/>
        </w:rPr>
        <w:t>2</w:t>
      </w:r>
      <w:r w:rsidR="00AE0B5C">
        <w:rPr>
          <w:rFonts w:hint="eastAsia"/>
          <w:szCs w:val="21"/>
          <w:u w:val="single"/>
        </w:rPr>
        <w:t xml:space="preserve">　現行がよい</w:t>
      </w:r>
    </w:p>
    <w:p w:rsidR="002D5EEB" w:rsidRDefault="002D5EEB" w:rsidP="00081EB4">
      <w:pPr>
        <w:widowControl/>
        <w:jc w:val="left"/>
        <w:rPr>
          <w:szCs w:val="21"/>
        </w:rPr>
      </w:pPr>
      <w:r>
        <w:rPr>
          <w:rFonts w:hint="eastAsia"/>
          <w:szCs w:val="21"/>
        </w:rPr>
        <w:t>・本来の目的</w:t>
      </w:r>
      <w:r w:rsidR="000D118F">
        <w:rPr>
          <w:rFonts w:hint="eastAsia"/>
          <w:szCs w:val="21"/>
        </w:rPr>
        <w:t>・意義</w:t>
      </w:r>
      <w:r>
        <w:rPr>
          <w:rFonts w:hint="eastAsia"/>
          <w:szCs w:val="21"/>
        </w:rPr>
        <w:t>を抑えるべき</w:t>
      </w:r>
      <w:r w:rsidR="000D118F">
        <w:rPr>
          <w:rFonts w:hint="eastAsia"/>
          <w:szCs w:val="21"/>
        </w:rPr>
        <w:t>，敬老は敬老として行うべき</w:t>
      </w:r>
    </w:p>
    <w:p w:rsidR="002D5EEB" w:rsidRDefault="002D5EEB" w:rsidP="00081EB4">
      <w:pPr>
        <w:widowControl/>
        <w:jc w:val="left"/>
        <w:rPr>
          <w:szCs w:val="21"/>
        </w:rPr>
      </w:pPr>
      <w:r>
        <w:rPr>
          <w:rFonts w:hint="eastAsia"/>
          <w:szCs w:val="21"/>
        </w:rPr>
        <w:t>・</w:t>
      </w:r>
      <w:r w:rsidR="0091092C">
        <w:rPr>
          <w:rFonts w:hint="eastAsia"/>
          <w:szCs w:val="21"/>
        </w:rPr>
        <w:t>現状で十分</w:t>
      </w:r>
      <w:r w:rsidR="000D118F">
        <w:rPr>
          <w:rFonts w:hint="eastAsia"/>
          <w:szCs w:val="21"/>
        </w:rPr>
        <w:t>，</w:t>
      </w:r>
      <w:r w:rsidR="00097C76">
        <w:rPr>
          <w:rFonts w:hint="eastAsia"/>
          <w:szCs w:val="21"/>
        </w:rPr>
        <w:t>今の形で</w:t>
      </w:r>
      <w:r w:rsidR="000D118F">
        <w:rPr>
          <w:rFonts w:hint="eastAsia"/>
          <w:szCs w:val="21"/>
        </w:rPr>
        <w:t>継続したい</w:t>
      </w:r>
    </w:p>
    <w:p w:rsidR="0091092C" w:rsidRDefault="0091092C" w:rsidP="00081EB4">
      <w:pPr>
        <w:widowControl/>
        <w:jc w:val="left"/>
        <w:rPr>
          <w:szCs w:val="21"/>
        </w:rPr>
      </w:pPr>
      <w:r>
        <w:rPr>
          <w:rFonts w:hint="eastAsia"/>
          <w:szCs w:val="21"/>
        </w:rPr>
        <w:t>・</w:t>
      </w:r>
      <w:r w:rsidR="000D118F">
        <w:rPr>
          <w:rFonts w:hint="eastAsia"/>
          <w:szCs w:val="21"/>
        </w:rPr>
        <w:t>敬老以外にも活用できる補助だと</w:t>
      </w:r>
      <w:r>
        <w:rPr>
          <w:rFonts w:hint="eastAsia"/>
          <w:szCs w:val="21"/>
        </w:rPr>
        <w:t>町内会の負担が大きくなる</w:t>
      </w:r>
      <w:r w:rsidR="000D118F">
        <w:rPr>
          <w:rFonts w:hint="eastAsia"/>
          <w:szCs w:val="21"/>
        </w:rPr>
        <w:t>（人的，金銭的）</w:t>
      </w:r>
    </w:p>
    <w:p w:rsidR="000D118F" w:rsidRPr="000D118F" w:rsidRDefault="000D118F" w:rsidP="00081EB4">
      <w:pPr>
        <w:widowControl/>
        <w:jc w:val="left"/>
        <w:rPr>
          <w:szCs w:val="21"/>
        </w:rPr>
      </w:pPr>
      <w:r>
        <w:rPr>
          <w:rFonts w:hint="eastAsia"/>
          <w:szCs w:val="21"/>
        </w:rPr>
        <w:t>・定例化している</w:t>
      </w:r>
    </w:p>
    <w:p w:rsidR="009834EC" w:rsidRDefault="000D118F" w:rsidP="00081EB4">
      <w:pPr>
        <w:widowControl/>
        <w:jc w:val="left"/>
        <w:rPr>
          <w:rFonts w:ascii="ＭＳ 明朝" w:eastAsia="ＭＳ 明朝" w:hAnsi="ＭＳ 明朝"/>
          <w:szCs w:val="21"/>
        </w:rPr>
      </w:pPr>
      <w:r w:rsidRPr="000D118F">
        <w:rPr>
          <w:rFonts w:ascii="ＭＳ 明朝" w:eastAsia="ＭＳ 明朝" w:hAnsi="ＭＳ 明朝" w:hint="eastAsia"/>
          <w:szCs w:val="21"/>
        </w:rPr>
        <w:t>・</w:t>
      </w:r>
      <w:r>
        <w:rPr>
          <w:rFonts w:ascii="ＭＳ 明朝" w:eastAsia="ＭＳ 明朝" w:hAnsi="ＭＳ 明朝" w:hint="eastAsia"/>
          <w:szCs w:val="21"/>
        </w:rPr>
        <w:t>個別のメニューだと対象者全体に行き届かない</w:t>
      </w:r>
    </w:p>
    <w:p w:rsidR="00097C76" w:rsidRDefault="00097C76" w:rsidP="00081EB4">
      <w:pPr>
        <w:widowControl/>
        <w:jc w:val="left"/>
        <w:rPr>
          <w:rFonts w:ascii="ＭＳ 明朝" w:eastAsia="ＭＳ 明朝" w:hAnsi="ＭＳ 明朝"/>
          <w:szCs w:val="21"/>
        </w:rPr>
      </w:pPr>
      <w:r>
        <w:rPr>
          <w:rFonts w:ascii="ＭＳ 明朝" w:eastAsia="ＭＳ 明朝" w:hAnsi="ＭＳ 明朝" w:hint="eastAsia"/>
          <w:szCs w:val="21"/>
        </w:rPr>
        <w:t>・記念品だけでよい</w:t>
      </w:r>
    </w:p>
    <w:p w:rsidR="00097C76" w:rsidRDefault="00097C76" w:rsidP="00081EB4">
      <w:pPr>
        <w:widowControl/>
        <w:jc w:val="left"/>
        <w:rPr>
          <w:rFonts w:ascii="ＭＳ 明朝" w:eastAsia="ＭＳ 明朝" w:hAnsi="ＭＳ 明朝"/>
          <w:szCs w:val="21"/>
        </w:rPr>
      </w:pPr>
      <w:r>
        <w:rPr>
          <w:rFonts w:ascii="ＭＳ 明朝" w:eastAsia="ＭＳ 明朝" w:hAnsi="ＭＳ 明朝" w:hint="eastAsia"/>
          <w:szCs w:val="21"/>
        </w:rPr>
        <w:t>・変更したい理由がない</w:t>
      </w:r>
    </w:p>
    <w:p w:rsidR="00097C76" w:rsidRDefault="00097C76" w:rsidP="00081EB4">
      <w:pPr>
        <w:widowControl/>
        <w:jc w:val="left"/>
        <w:rPr>
          <w:rFonts w:ascii="ＭＳ 明朝" w:eastAsia="ＭＳ 明朝" w:hAnsi="ＭＳ 明朝"/>
          <w:szCs w:val="21"/>
        </w:rPr>
      </w:pPr>
    </w:p>
    <w:p w:rsidR="00097C76" w:rsidRPr="00BC188C" w:rsidRDefault="00097C76" w:rsidP="00097C76">
      <w:pPr>
        <w:widowControl/>
        <w:jc w:val="left"/>
        <w:rPr>
          <w:szCs w:val="21"/>
          <w:u w:val="single"/>
        </w:rPr>
      </w:pPr>
      <w:r w:rsidRPr="00BC188C">
        <w:rPr>
          <w:rFonts w:hint="eastAsia"/>
          <w:szCs w:val="21"/>
          <w:u w:val="single"/>
        </w:rPr>
        <w:t>3</w:t>
      </w:r>
      <w:r w:rsidR="002969FC">
        <w:rPr>
          <w:rFonts w:hint="eastAsia"/>
          <w:szCs w:val="21"/>
          <w:u w:val="single"/>
        </w:rPr>
        <w:t>-3</w:t>
      </w:r>
      <w:r w:rsidR="00AE0B5C">
        <w:rPr>
          <w:rFonts w:hint="eastAsia"/>
          <w:szCs w:val="21"/>
          <w:u w:val="single"/>
        </w:rPr>
        <w:t xml:space="preserve">　その他</w:t>
      </w:r>
    </w:p>
    <w:p w:rsidR="00097C76" w:rsidRPr="00F675B7" w:rsidRDefault="00097C76" w:rsidP="00097C76">
      <w:pPr>
        <w:rPr>
          <w:szCs w:val="21"/>
        </w:rPr>
      </w:pPr>
      <w:r>
        <w:rPr>
          <w:rFonts w:hint="eastAsia"/>
          <w:szCs w:val="21"/>
        </w:rPr>
        <w:t>・</w:t>
      </w:r>
      <w:r w:rsidRPr="00F675B7">
        <w:rPr>
          <w:rFonts w:hint="eastAsia"/>
          <w:szCs w:val="21"/>
        </w:rPr>
        <w:t>記念品配布のみで良い</w:t>
      </w:r>
    </w:p>
    <w:p w:rsidR="00097C76" w:rsidRPr="00F675B7" w:rsidRDefault="00097C76" w:rsidP="00097C76">
      <w:pPr>
        <w:rPr>
          <w:szCs w:val="21"/>
        </w:rPr>
      </w:pPr>
      <w:r>
        <w:rPr>
          <w:rFonts w:hint="eastAsia"/>
          <w:szCs w:val="21"/>
        </w:rPr>
        <w:t>・</w:t>
      </w:r>
      <w:r w:rsidRPr="00F675B7">
        <w:rPr>
          <w:rFonts w:hint="eastAsia"/>
          <w:szCs w:val="21"/>
        </w:rPr>
        <w:t>デマンドタクシー券，民間タクシー券</w:t>
      </w:r>
    </w:p>
    <w:p w:rsidR="00097C76" w:rsidRPr="00F675B7" w:rsidRDefault="00097C76" w:rsidP="00097C76">
      <w:pPr>
        <w:rPr>
          <w:szCs w:val="21"/>
        </w:rPr>
      </w:pPr>
      <w:r>
        <w:rPr>
          <w:rFonts w:hint="eastAsia"/>
          <w:szCs w:val="21"/>
        </w:rPr>
        <w:t>・</w:t>
      </w:r>
      <w:r w:rsidRPr="00F675B7">
        <w:rPr>
          <w:rFonts w:hint="eastAsia"/>
          <w:szCs w:val="21"/>
        </w:rPr>
        <w:t>少子高齢化，人口減少が増大のなか，特に敬老事業を特視する必要性はない</w:t>
      </w:r>
      <w:r w:rsidR="002969FC">
        <w:rPr>
          <w:rFonts w:hint="eastAsia"/>
          <w:szCs w:val="21"/>
        </w:rPr>
        <w:t>（子育て支援すべき）</w:t>
      </w:r>
    </w:p>
    <w:p w:rsidR="00097C76" w:rsidRPr="00F675B7" w:rsidRDefault="00097C76" w:rsidP="00097C76">
      <w:pPr>
        <w:rPr>
          <w:szCs w:val="21"/>
        </w:rPr>
      </w:pPr>
      <w:r>
        <w:rPr>
          <w:rFonts w:hint="eastAsia"/>
          <w:szCs w:val="21"/>
        </w:rPr>
        <w:t>・</w:t>
      </w:r>
      <w:r w:rsidRPr="00F675B7">
        <w:rPr>
          <w:rFonts w:hint="eastAsia"/>
          <w:szCs w:val="21"/>
        </w:rPr>
        <w:t>環境整備</w:t>
      </w:r>
      <w:r w:rsidR="007B1FBC">
        <w:rPr>
          <w:rFonts w:hint="eastAsia"/>
          <w:szCs w:val="21"/>
        </w:rPr>
        <w:t>，</w:t>
      </w:r>
      <w:r w:rsidR="002969FC">
        <w:rPr>
          <w:rFonts w:hint="eastAsia"/>
          <w:szCs w:val="21"/>
        </w:rPr>
        <w:t>市道の整備・修理・害獣被に積極的に取り組み補助</w:t>
      </w:r>
    </w:p>
    <w:p w:rsidR="002969FC" w:rsidRDefault="00097C76" w:rsidP="00097C76">
      <w:pPr>
        <w:rPr>
          <w:szCs w:val="21"/>
        </w:rPr>
      </w:pPr>
      <w:r>
        <w:rPr>
          <w:rFonts w:hint="eastAsia"/>
          <w:szCs w:val="21"/>
        </w:rPr>
        <w:t>・</w:t>
      </w:r>
      <w:r w:rsidRPr="00F675B7">
        <w:rPr>
          <w:rFonts w:hint="eastAsia"/>
          <w:szCs w:val="21"/>
        </w:rPr>
        <w:t>出張スーパー</w:t>
      </w:r>
      <w:r w:rsidR="002969FC">
        <w:rPr>
          <w:rFonts w:hint="eastAsia"/>
          <w:szCs w:val="21"/>
        </w:rPr>
        <w:t>等の</w:t>
      </w:r>
      <w:r w:rsidRPr="00F675B7">
        <w:rPr>
          <w:rFonts w:hint="eastAsia"/>
          <w:szCs w:val="21"/>
        </w:rPr>
        <w:t>事業に補助金</w:t>
      </w:r>
      <w:r>
        <w:rPr>
          <w:rFonts w:hint="eastAsia"/>
          <w:szCs w:val="21"/>
        </w:rPr>
        <w:t>・</w:t>
      </w:r>
      <w:r w:rsidRPr="00F675B7">
        <w:rPr>
          <w:rFonts w:hint="eastAsia"/>
          <w:szCs w:val="21"/>
        </w:rPr>
        <w:t>他の用途も難しい。</w:t>
      </w:r>
    </w:p>
    <w:p w:rsidR="00097C76" w:rsidRPr="00F675B7" w:rsidRDefault="002969FC" w:rsidP="00097C76">
      <w:pPr>
        <w:rPr>
          <w:szCs w:val="21"/>
        </w:rPr>
      </w:pPr>
      <w:r>
        <w:rPr>
          <w:rFonts w:hint="eastAsia"/>
          <w:szCs w:val="21"/>
        </w:rPr>
        <w:t>・</w:t>
      </w:r>
      <w:r w:rsidR="00097C76" w:rsidRPr="00F675B7">
        <w:rPr>
          <w:rFonts w:hint="eastAsia"/>
          <w:szCs w:val="21"/>
        </w:rPr>
        <w:t>地域活動も担い手がいない。高齢者福祉だけで検討せず，地域の支援をする体制づくりをしてほしい。</w:t>
      </w:r>
    </w:p>
    <w:p w:rsidR="00097C76" w:rsidRPr="000D118F" w:rsidRDefault="00097C76" w:rsidP="00097C76">
      <w:pPr>
        <w:widowControl/>
        <w:jc w:val="left"/>
        <w:rPr>
          <w:rFonts w:ascii="ＭＳ 明朝" w:eastAsia="ＭＳ 明朝" w:hAnsi="ＭＳ 明朝"/>
          <w:szCs w:val="21"/>
        </w:rPr>
      </w:pPr>
      <w:r>
        <w:rPr>
          <w:rFonts w:hint="eastAsia"/>
          <w:szCs w:val="21"/>
        </w:rPr>
        <w:t>・</w:t>
      </w:r>
      <w:r w:rsidRPr="00F675B7">
        <w:rPr>
          <w:rFonts w:hint="eastAsia"/>
          <w:szCs w:val="21"/>
        </w:rPr>
        <w:t>長寿祝いにする。</w:t>
      </w:r>
      <w:r w:rsidRPr="00F675B7">
        <w:rPr>
          <w:rFonts w:hint="eastAsia"/>
          <w:szCs w:val="21"/>
        </w:rPr>
        <w:t>75</w:t>
      </w:r>
      <w:r w:rsidRPr="00F675B7">
        <w:rPr>
          <w:rFonts w:hint="eastAsia"/>
          <w:szCs w:val="21"/>
        </w:rPr>
        <w:t>歳以上全員とせず</w:t>
      </w:r>
      <w:r w:rsidR="007B1FBC">
        <w:rPr>
          <w:rFonts w:hint="eastAsia"/>
          <w:szCs w:val="21"/>
        </w:rPr>
        <w:t>，</w:t>
      </w:r>
      <w:r w:rsidRPr="00F675B7">
        <w:rPr>
          <w:rFonts w:hint="eastAsia"/>
          <w:szCs w:val="21"/>
        </w:rPr>
        <w:t>例えば喜寿</w:t>
      </w:r>
      <w:r w:rsidR="007B1FBC">
        <w:rPr>
          <w:rFonts w:hint="eastAsia"/>
          <w:szCs w:val="21"/>
        </w:rPr>
        <w:t>，</w:t>
      </w:r>
      <w:r w:rsidRPr="00F675B7">
        <w:rPr>
          <w:rFonts w:hint="eastAsia"/>
          <w:szCs w:val="21"/>
        </w:rPr>
        <w:t>傘寿</w:t>
      </w:r>
      <w:r w:rsidR="007B1FBC">
        <w:rPr>
          <w:rFonts w:hint="eastAsia"/>
          <w:szCs w:val="21"/>
        </w:rPr>
        <w:t>，</w:t>
      </w:r>
      <w:r w:rsidRPr="00F675B7">
        <w:rPr>
          <w:rFonts w:hint="eastAsia"/>
          <w:szCs w:val="21"/>
        </w:rPr>
        <w:t>米寿</w:t>
      </w:r>
      <w:r w:rsidR="007B1FBC">
        <w:rPr>
          <w:rFonts w:hint="eastAsia"/>
          <w:szCs w:val="21"/>
        </w:rPr>
        <w:t>，</w:t>
      </w:r>
      <w:r w:rsidRPr="00F675B7">
        <w:rPr>
          <w:rFonts w:hint="eastAsia"/>
          <w:szCs w:val="21"/>
        </w:rPr>
        <w:t>卒寿</w:t>
      </w:r>
      <w:r w:rsidR="007B1FBC">
        <w:rPr>
          <w:rFonts w:hint="eastAsia"/>
          <w:szCs w:val="21"/>
        </w:rPr>
        <w:t>，</w:t>
      </w:r>
      <w:r w:rsidRPr="00F675B7">
        <w:rPr>
          <w:rFonts w:hint="eastAsia"/>
          <w:szCs w:val="21"/>
        </w:rPr>
        <w:t>白寿</w:t>
      </w:r>
      <w:r w:rsidR="007B1FBC">
        <w:rPr>
          <w:rFonts w:hint="eastAsia"/>
          <w:szCs w:val="21"/>
        </w:rPr>
        <w:t>，</w:t>
      </w:r>
      <w:r w:rsidRPr="00F675B7">
        <w:rPr>
          <w:rFonts w:hint="eastAsia"/>
          <w:szCs w:val="21"/>
        </w:rPr>
        <w:t>紀寿等長寿祝い</w:t>
      </w:r>
    </w:p>
    <w:p w:rsidR="000D118F" w:rsidRDefault="000D118F" w:rsidP="00081EB4">
      <w:pPr>
        <w:widowControl/>
        <w:jc w:val="left"/>
        <w:rPr>
          <w:rFonts w:ascii="ＭＳ 明朝" w:eastAsia="ＭＳ 明朝" w:hAnsi="ＭＳ 明朝"/>
          <w:szCs w:val="21"/>
          <w:u w:val="double"/>
        </w:rPr>
      </w:pPr>
    </w:p>
    <w:p w:rsidR="002969FC" w:rsidRDefault="002969FC" w:rsidP="00081EB4">
      <w:pPr>
        <w:widowControl/>
        <w:jc w:val="left"/>
        <w:rPr>
          <w:szCs w:val="21"/>
        </w:rPr>
      </w:pPr>
    </w:p>
    <w:p w:rsidR="002969FC" w:rsidRDefault="002969FC" w:rsidP="00081EB4">
      <w:pPr>
        <w:widowControl/>
        <w:jc w:val="left"/>
        <w:rPr>
          <w:szCs w:val="21"/>
        </w:rPr>
      </w:pPr>
    </w:p>
    <w:p w:rsidR="002969FC" w:rsidRDefault="002969FC" w:rsidP="00081EB4">
      <w:pPr>
        <w:widowControl/>
        <w:jc w:val="left"/>
        <w:rPr>
          <w:szCs w:val="21"/>
        </w:rPr>
      </w:pPr>
    </w:p>
    <w:p w:rsidR="00081EB4" w:rsidRPr="00081EB4" w:rsidRDefault="00081EB4" w:rsidP="00081EB4">
      <w:pPr>
        <w:widowControl/>
        <w:jc w:val="left"/>
        <w:rPr>
          <w:szCs w:val="21"/>
        </w:rPr>
      </w:pPr>
      <w:r w:rsidRPr="00081EB4">
        <w:rPr>
          <w:rFonts w:hint="eastAsia"/>
          <w:szCs w:val="21"/>
        </w:rPr>
        <w:t>問</w:t>
      </w:r>
      <w:r w:rsidRPr="00081EB4">
        <w:rPr>
          <w:rFonts w:hint="eastAsia"/>
          <w:szCs w:val="21"/>
        </w:rPr>
        <w:t xml:space="preserve"> 4</w:t>
      </w:r>
      <w:r w:rsidR="001559E4">
        <w:rPr>
          <w:rFonts w:hint="eastAsia"/>
          <w:szCs w:val="21"/>
        </w:rPr>
        <w:t xml:space="preserve">　</w:t>
      </w:r>
      <w:r w:rsidRPr="00081EB4">
        <w:rPr>
          <w:rFonts w:hint="eastAsia"/>
          <w:szCs w:val="21"/>
        </w:rPr>
        <w:t>事業内容を見直すにせよ，しないにせよ補助金の基準は</w:t>
      </w:r>
      <w:r w:rsidRPr="00081EB4">
        <w:rPr>
          <w:szCs w:val="21"/>
        </w:rPr>
        <w:t>どのよう</w:t>
      </w:r>
      <w:r w:rsidRPr="00081EB4">
        <w:rPr>
          <w:rFonts w:hint="eastAsia"/>
          <w:szCs w:val="21"/>
        </w:rPr>
        <w:t>に変更するの</w:t>
      </w:r>
      <w:r w:rsidRPr="00081EB4">
        <w:rPr>
          <w:szCs w:val="21"/>
        </w:rPr>
        <w:t>が</w:t>
      </w:r>
      <w:r w:rsidRPr="00081EB4">
        <w:rPr>
          <w:rFonts w:hint="eastAsia"/>
          <w:szCs w:val="21"/>
        </w:rPr>
        <w:t>よい</w:t>
      </w:r>
      <w:r w:rsidRPr="00081EB4">
        <w:rPr>
          <w:szCs w:val="21"/>
        </w:rPr>
        <w:t>と思いますか。</w:t>
      </w:r>
    </w:p>
    <w:p w:rsidR="00081EB4" w:rsidRPr="00081EB4" w:rsidRDefault="002969FC" w:rsidP="00081EB4">
      <w:pPr>
        <w:widowControl/>
        <w:jc w:val="left"/>
        <w:rPr>
          <w:szCs w:val="21"/>
        </w:rPr>
      </w:pPr>
      <w:r w:rsidRPr="00BB082F">
        <w:rPr>
          <w:noProof/>
          <w:szCs w:val="21"/>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2343150</wp:posOffset>
                </wp:positionV>
                <wp:extent cx="6362700" cy="534670"/>
                <wp:effectExtent l="0" t="0" r="1905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34670"/>
                        </a:xfrm>
                        <a:prstGeom prst="rect">
                          <a:avLst/>
                        </a:prstGeom>
                        <a:solidFill>
                          <a:srgbClr val="FFFFFF"/>
                        </a:solidFill>
                        <a:ln w="9525">
                          <a:solidFill>
                            <a:srgbClr val="000000"/>
                          </a:solidFill>
                          <a:miter lim="800000"/>
                          <a:headEnd/>
                          <a:tailEnd/>
                        </a:ln>
                      </wps:spPr>
                      <wps:txbx>
                        <w:txbxContent>
                          <w:p w:rsidR="00AC6832" w:rsidRDefault="00AC6832">
                            <w:r>
                              <w:rPr>
                                <w:rFonts w:hint="eastAsia"/>
                              </w:rPr>
                              <w:t>現状のままが</w:t>
                            </w:r>
                            <w:r w:rsidR="001559E4">
                              <w:t>よい</w:t>
                            </w:r>
                            <w:r w:rsidR="00D91BE4">
                              <w:rPr>
                                <w:rFonts w:hint="eastAsia"/>
                              </w:rPr>
                              <w:t>は</w:t>
                            </w:r>
                            <w:r w:rsidR="001559E4">
                              <w:rPr>
                                <w:rFonts w:hint="eastAsia"/>
                              </w:rPr>
                              <w:t>31.4</w:t>
                            </w:r>
                            <w:r w:rsidR="001559E4">
                              <w:rPr>
                                <w:rFonts w:hint="eastAsia"/>
                              </w:rPr>
                              <w:t>％</w:t>
                            </w:r>
                            <w:r>
                              <w:rPr>
                                <w:rFonts w:hint="eastAsia"/>
                              </w:rPr>
                              <w:t>，何らかの制度変更は</w:t>
                            </w:r>
                            <w:r w:rsidR="001559E4">
                              <w:rPr>
                                <w:rFonts w:hint="eastAsia"/>
                              </w:rPr>
                              <w:t>検討</w:t>
                            </w:r>
                            <w:r>
                              <w:rPr>
                                <w:rFonts w:hint="eastAsia"/>
                              </w:rPr>
                              <w:t>したほうがよいと考えている</w:t>
                            </w:r>
                            <w:r>
                              <w:t>のは</w:t>
                            </w:r>
                            <w:r w:rsidR="00D91BE4">
                              <w:rPr>
                                <w:rFonts w:hint="eastAsia"/>
                              </w:rPr>
                              <w:t>50.5</w:t>
                            </w:r>
                            <w:r w:rsidR="00D91BE4">
                              <w:t>％</w:t>
                            </w:r>
                            <w:r>
                              <w:rPr>
                                <w:rFonts w:hint="eastAsia"/>
                              </w:rPr>
                              <w:t>，</w:t>
                            </w:r>
                            <w:r>
                              <w:t>廃止検討</w:t>
                            </w:r>
                            <w:r w:rsidR="00D91BE4">
                              <w:rPr>
                                <w:rFonts w:hint="eastAsia"/>
                              </w:rPr>
                              <w:t>が</w:t>
                            </w:r>
                            <w:r w:rsidR="00D91BE4">
                              <w:rPr>
                                <w:rFonts w:hint="eastAsia"/>
                              </w:rPr>
                              <w:t>18</w:t>
                            </w:r>
                            <w:r w:rsidR="00D91BE4">
                              <w:rPr>
                                <w:rFonts w:hint="eastAsia"/>
                              </w:rPr>
                              <w:t>％</w:t>
                            </w:r>
                            <w:r>
                              <w:t>となっている。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84.5pt;width:501pt;height:4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">
                <v:textbox>
                  <w:txbxContent>
                    <w:p w:rsidR="00AC6832" w:rsidRDefault="00AC6832">
                      <w:r>
                        <w:rPr>
                          <w:rFonts w:hint="eastAsia"/>
                        </w:rPr>
                        <w:t>現状のままが</w:t>
                      </w:r>
                      <w:r w:rsidR="001559E4">
                        <w:t>よい</w:t>
                      </w:r>
                      <w:r w:rsidR="00D91BE4">
                        <w:rPr>
                          <w:rFonts w:hint="eastAsia"/>
                        </w:rPr>
                        <w:t>は</w:t>
                      </w:r>
                      <w:r w:rsidR="001559E4">
                        <w:rPr>
                          <w:rFonts w:hint="eastAsia"/>
                        </w:rPr>
                        <w:t>31.4</w:t>
                      </w:r>
                      <w:r w:rsidR="001559E4">
                        <w:rPr>
                          <w:rFonts w:hint="eastAsia"/>
                        </w:rPr>
                        <w:t>％</w:t>
                      </w:r>
                      <w:r>
                        <w:rPr>
                          <w:rFonts w:hint="eastAsia"/>
                        </w:rPr>
                        <w:t>，何らかの制度変更は</w:t>
                      </w:r>
                      <w:r w:rsidR="001559E4">
                        <w:rPr>
                          <w:rFonts w:hint="eastAsia"/>
                        </w:rPr>
                        <w:t>検討</w:t>
                      </w:r>
                      <w:r>
                        <w:rPr>
                          <w:rFonts w:hint="eastAsia"/>
                        </w:rPr>
                        <w:t>したほうがよいと考えている</w:t>
                      </w:r>
                      <w:r>
                        <w:t>のは</w:t>
                      </w:r>
                      <w:r w:rsidR="00D91BE4">
                        <w:rPr>
                          <w:rFonts w:hint="eastAsia"/>
                        </w:rPr>
                        <w:t>50.5</w:t>
                      </w:r>
                      <w:r w:rsidR="00D91BE4">
                        <w:t>％</w:t>
                      </w:r>
                      <w:r>
                        <w:rPr>
                          <w:rFonts w:hint="eastAsia"/>
                        </w:rPr>
                        <w:t>，</w:t>
                      </w:r>
                      <w:r>
                        <w:t>廃止検討</w:t>
                      </w:r>
                      <w:r w:rsidR="00D91BE4">
                        <w:rPr>
                          <w:rFonts w:hint="eastAsia"/>
                        </w:rPr>
                        <w:t>が</w:t>
                      </w:r>
                      <w:r w:rsidR="00D91BE4">
                        <w:rPr>
                          <w:rFonts w:hint="eastAsia"/>
                        </w:rPr>
                        <w:t>18</w:t>
                      </w:r>
                      <w:r w:rsidR="00D91BE4">
                        <w:rPr>
                          <w:rFonts w:hint="eastAsia"/>
                        </w:rPr>
                        <w:t>％</w:t>
                      </w:r>
                      <w:r>
                        <w:t>となっている。</w:t>
                      </w:r>
                    </w:p>
                  </w:txbxContent>
                </v:textbox>
                <w10:wrap type="square" anchorx="margin"/>
              </v:shape>
            </w:pict>
          </mc:Fallback>
        </mc:AlternateContent>
      </w:r>
      <w:r w:rsidR="00B9173B">
        <w:rPr>
          <w:noProof/>
        </w:rPr>
        <w:drawing>
          <wp:inline distT="0" distB="0" distL="0" distR="0" wp14:anchorId="0DC4A74F" wp14:editId="3131D555">
            <wp:extent cx="6116129" cy="2242868"/>
            <wp:effectExtent l="0" t="0" r="18415" b="508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69FC" w:rsidRDefault="002969FC" w:rsidP="00081EB4">
      <w:pPr>
        <w:widowControl/>
        <w:jc w:val="left"/>
        <w:rPr>
          <w:szCs w:val="21"/>
        </w:rPr>
      </w:pPr>
    </w:p>
    <w:p w:rsidR="00AE0B5C" w:rsidRDefault="00AE0B5C" w:rsidP="00081EB4">
      <w:pPr>
        <w:widowControl/>
        <w:jc w:val="left"/>
        <w:rPr>
          <w:szCs w:val="21"/>
        </w:rPr>
      </w:pPr>
    </w:p>
    <w:p w:rsidR="00081EB4" w:rsidRPr="00081EB4" w:rsidRDefault="00081EB4" w:rsidP="00081EB4">
      <w:pPr>
        <w:widowControl/>
        <w:jc w:val="left"/>
        <w:rPr>
          <w:szCs w:val="21"/>
        </w:rPr>
      </w:pPr>
      <w:r w:rsidRPr="00081EB4">
        <w:rPr>
          <w:rFonts w:hint="eastAsia"/>
          <w:szCs w:val="21"/>
        </w:rPr>
        <w:t>問</w:t>
      </w:r>
      <w:r w:rsidRPr="00081EB4">
        <w:rPr>
          <w:rFonts w:hint="eastAsia"/>
          <w:szCs w:val="21"/>
        </w:rPr>
        <w:t>5</w:t>
      </w:r>
      <w:r w:rsidR="00D91BE4">
        <w:rPr>
          <w:rFonts w:hint="eastAsia"/>
          <w:szCs w:val="21"/>
        </w:rPr>
        <w:t xml:space="preserve">　</w:t>
      </w:r>
      <w:r w:rsidRPr="00081EB4">
        <w:rPr>
          <w:rFonts w:hint="eastAsia"/>
          <w:szCs w:val="21"/>
        </w:rPr>
        <w:t>あなたは敬老事業の対象年齢は，何歳くらいが適当だと思いますか。</w:t>
      </w:r>
    </w:p>
    <w:p w:rsidR="00081EB4" w:rsidRPr="00081EB4" w:rsidRDefault="00B9173B" w:rsidP="00B9173B">
      <w:pPr>
        <w:widowControl/>
        <w:jc w:val="left"/>
        <w:rPr>
          <w:szCs w:val="21"/>
        </w:rPr>
      </w:pPr>
      <w:r>
        <w:rPr>
          <w:noProof/>
        </w:rPr>
        <w:drawing>
          <wp:inline distT="0" distB="0" distL="0" distR="0" wp14:anchorId="3AC1DDFD" wp14:editId="274B212F">
            <wp:extent cx="5039995" cy="2476500"/>
            <wp:effectExtent l="0" t="0" r="8255"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7C76" w:rsidRDefault="00097C76" w:rsidP="00097C76">
      <w:pPr>
        <w:widowControl/>
        <w:jc w:val="left"/>
        <w:rPr>
          <w:szCs w:val="21"/>
        </w:rPr>
      </w:pPr>
      <w:r>
        <w:rPr>
          <w:rFonts w:hint="eastAsia"/>
          <w:szCs w:val="21"/>
        </w:rPr>
        <w:t>その他意見</w:t>
      </w:r>
    </w:p>
    <w:p w:rsidR="00097C76" w:rsidRDefault="00097C76" w:rsidP="00097C76">
      <w:pPr>
        <w:widowControl/>
        <w:jc w:val="left"/>
        <w:rPr>
          <w:szCs w:val="21"/>
        </w:rPr>
      </w:pPr>
      <w:r>
        <w:rPr>
          <w:rFonts w:hint="eastAsia"/>
          <w:szCs w:val="21"/>
        </w:rPr>
        <w:t>・</w:t>
      </w:r>
      <w:r w:rsidRPr="00B9173B">
        <w:rPr>
          <w:rFonts w:hint="eastAsia"/>
          <w:szCs w:val="21"/>
        </w:rPr>
        <w:t>77</w:t>
      </w:r>
      <w:r w:rsidRPr="00B9173B">
        <w:rPr>
          <w:rFonts w:hint="eastAsia"/>
          <w:szCs w:val="21"/>
        </w:rPr>
        <w:t>才以上</w:t>
      </w:r>
      <w:r w:rsidR="0033180E">
        <w:rPr>
          <w:rFonts w:hint="eastAsia"/>
          <w:szCs w:val="21"/>
        </w:rPr>
        <w:t xml:space="preserve">　</w:t>
      </w:r>
      <w:r>
        <w:rPr>
          <w:rFonts w:hint="eastAsia"/>
          <w:szCs w:val="21"/>
        </w:rPr>
        <w:t>・</w:t>
      </w:r>
      <w:r w:rsidRPr="00B9173B">
        <w:rPr>
          <w:rFonts w:hint="eastAsia"/>
          <w:szCs w:val="21"/>
        </w:rPr>
        <w:t>78</w:t>
      </w:r>
      <w:r w:rsidRPr="00B9173B">
        <w:rPr>
          <w:rFonts w:hint="eastAsia"/>
          <w:szCs w:val="21"/>
        </w:rPr>
        <w:t>才以上</w:t>
      </w:r>
    </w:p>
    <w:p w:rsidR="00097C76" w:rsidRPr="00B9173B" w:rsidRDefault="00097C76" w:rsidP="00097C76">
      <w:pPr>
        <w:widowControl/>
        <w:jc w:val="left"/>
        <w:rPr>
          <w:szCs w:val="21"/>
        </w:rPr>
      </w:pPr>
      <w:r>
        <w:rPr>
          <w:rFonts w:hint="eastAsia"/>
          <w:szCs w:val="21"/>
        </w:rPr>
        <w:t>・</w:t>
      </w:r>
      <w:r w:rsidRPr="00B9173B">
        <w:rPr>
          <w:rFonts w:hint="eastAsia"/>
          <w:szCs w:val="21"/>
        </w:rPr>
        <w:t>80</w:t>
      </w:r>
      <w:r w:rsidRPr="00B9173B">
        <w:rPr>
          <w:rFonts w:hint="eastAsia"/>
          <w:szCs w:val="21"/>
        </w:rPr>
        <w:t>歳として，１年ごとに引き上げる。年代にあった見直しが必要。</w:t>
      </w:r>
    </w:p>
    <w:p w:rsidR="00BB082F" w:rsidRPr="00097C76" w:rsidRDefault="00BB082F" w:rsidP="00081EB4">
      <w:pPr>
        <w:widowControl/>
        <w:jc w:val="left"/>
        <w:rPr>
          <w:szCs w:val="21"/>
        </w:rPr>
      </w:pPr>
    </w:p>
    <w:p w:rsidR="00B9173B" w:rsidRPr="00081EB4" w:rsidRDefault="00081EB4" w:rsidP="00081EB4">
      <w:pPr>
        <w:widowControl/>
        <w:jc w:val="left"/>
        <w:rPr>
          <w:szCs w:val="21"/>
        </w:rPr>
      </w:pPr>
      <w:r w:rsidRPr="00081EB4">
        <w:rPr>
          <w:rFonts w:hint="eastAsia"/>
          <w:szCs w:val="21"/>
        </w:rPr>
        <w:t>問</w:t>
      </w:r>
      <w:r w:rsidRPr="00081EB4">
        <w:rPr>
          <w:rFonts w:hint="eastAsia"/>
          <w:szCs w:val="21"/>
        </w:rPr>
        <w:t>6</w:t>
      </w:r>
      <w:r w:rsidR="00D91BE4">
        <w:rPr>
          <w:rFonts w:hint="eastAsia"/>
          <w:szCs w:val="21"/>
        </w:rPr>
        <w:t xml:space="preserve">　</w:t>
      </w:r>
      <w:r w:rsidRPr="00081EB4">
        <w:rPr>
          <w:rFonts w:hint="eastAsia"/>
          <w:szCs w:val="21"/>
        </w:rPr>
        <w:t>あなたは補助金額</w:t>
      </w:r>
      <w:r w:rsidR="00D91BE4">
        <w:rPr>
          <w:rFonts w:hint="eastAsia"/>
          <w:szCs w:val="21"/>
        </w:rPr>
        <w:t>について，一人当たり何円くらいが適当だと思いますか。</w:t>
      </w:r>
      <w:r w:rsidR="009834EC">
        <w:rPr>
          <w:noProof/>
        </w:rPr>
        <w:drawing>
          <wp:inline distT="0" distB="0" distL="0" distR="0" wp14:anchorId="17BD2C87" wp14:editId="7EBBB074">
            <wp:extent cx="4986068" cy="2415396"/>
            <wp:effectExtent l="0" t="0" r="5080" b="444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7C76" w:rsidRDefault="00097C76" w:rsidP="00097C76">
      <w:pPr>
        <w:widowControl/>
        <w:jc w:val="left"/>
        <w:rPr>
          <w:szCs w:val="21"/>
        </w:rPr>
      </w:pPr>
      <w:r>
        <w:rPr>
          <w:rFonts w:hint="eastAsia"/>
          <w:szCs w:val="21"/>
        </w:rPr>
        <w:t>その他意見</w:t>
      </w:r>
    </w:p>
    <w:p w:rsidR="00097C76" w:rsidRPr="009834EC" w:rsidRDefault="00097C76" w:rsidP="00097C76">
      <w:pPr>
        <w:widowControl/>
        <w:jc w:val="left"/>
        <w:rPr>
          <w:szCs w:val="21"/>
        </w:rPr>
      </w:pPr>
      <w:r w:rsidRPr="009834EC">
        <w:rPr>
          <w:rFonts w:hint="eastAsia"/>
          <w:szCs w:val="21"/>
        </w:rPr>
        <w:t>3000</w:t>
      </w:r>
      <w:r w:rsidRPr="009834EC">
        <w:rPr>
          <w:rFonts w:hint="eastAsia"/>
          <w:szCs w:val="21"/>
        </w:rPr>
        <w:t>円</w:t>
      </w:r>
    </w:p>
    <w:p w:rsidR="00097C76" w:rsidRPr="009834EC" w:rsidRDefault="00097C76" w:rsidP="00097C76">
      <w:pPr>
        <w:widowControl/>
        <w:jc w:val="left"/>
        <w:rPr>
          <w:szCs w:val="21"/>
        </w:rPr>
      </w:pPr>
      <w:r w:rsidRPr="009834EC">
        <w:rPr>
          <w:rFonts w:hint="eastAsia"/>
          <w:szCs w:val="21"/>
        </w:rPr>
        <w:t>2200</w:t>
      </w:r>
      <w:r w:rsidRPr="009834EC">
        <w:rPr>
          <w:rFonts w:hint="eastAsia"/>
          <w:szCs w:val="21"/>
        </w:rPr>
        <w:t>円</w:t>
      </w:r>
    </w:p>
    <w:p w:rsidR="00097C76" w:rsidRPr="009834EC" w:rsidRDefault="00097C76" w:rsidP="00097C76">
      <w:pPr>
        <w:widowControl/>
        <w:jc w:val="left"/>
        <w:rPr>
          <w:szCs w:val="21"/>
        </w:rPr>
      </w:pPr>
      <w:r w:rsidRPr="009834EC">
        <w:rPr>
          <w:rFonts w:hint="eastAsia"/>
          <w:szCs w:val="21"/>
        </w:rPr>
        <w:t>会を実施した場合</w:t>
      </w:r>
      <w:r w:rsidRPr="009834EC">
        <w:rPr>
          <w:rFonts w:hint="eastAsia"/>
          <w:szCs w:val="21"/>
        </w:rPr>
        <w:t>2000</w:t>
      </w:r>
      <w:r w:rsidRPr="009834EC">
        <w:rPr>
          <w:rFonts w:hint="eastAsia"/>
          <w:szCs w:val="21"/>
        </w:rPr>
        <w:t>円，記念品のみ</w:t>
      </w:r>
      <w:r w:rsidRPr="009834EC">
        <w:rPr>
          <w:rFonts w:hint="eastAsia"/>
          <w:szCs w:val="21"/>
        </w:rPr>
        <w:t>1500</w:t>
      </w:r>
      <w:r w:rsidRPr="009834EC">
        <w:rPr>
          <w:rFonts w:hint="eastAsia"/>
          <w:szCs w:val="21"/>
        </w:rPr>
        <w:t>円</w:t>
      </w:r>
    </w:p>
    <w:p w:rsidR="00097C76" w:rsidRPr="009834EC" w:rsidRDefault="00097C76" w:rsidP="00097C76">
      <w:pPr>
        <w:widowControl/>
        <w:jc w:val="left"/>
        <w:rPr>
          <w:szCs w:val="21"/>
        </w:rPr>
      </w:pPr>
      <w:r w:rsidRPr="009834EC">
        <w:rPr>
          <w:rFonts w:hint="eastAsia"/>
          <w:szCs w:val="21"/>
        </w:rPr>
        <w:t>年齢により差をつける案→</w:t>
      </w:r>
      <w:r w:rsidRPr="009834EC">
        <w:rPr>
          <w:rFonts w:hint="eastAsia"/>
          <w:szCs w:val="21"/>
        </w:rPr>
        <w:t>80</w:t>
      </w:r>
      <w:r w:rsidRPr="009834EC">
        <w:rPr>
          <w:rFonts w:hint="eastAsia"/>
          <w:szCs w:val="21"/>
        </w:rPr>
        <w:t>才～</w:t>
      </w:r>
      <w:r w:rsidRPr="009834EC">
        <w:rPr>
          <w:rFonts w:hint="eastAsia"/>
          <w:szCs w:val="21"/>
        </w:rPr>
        <w:t>89</w:t>
      </w:r>
      <w:r w:rsidRPr="009834EC">
        <w:rPr>
          <w:rFonts w:hint="eastAsia"/>
          <w:szCs w:val="21"/>
        </w:rPr>
        <w:t xml:space="preserve">才　</w:t>
      </w:r>
      <w:r w:rsidRPr="009834EC">
        <w:rPr>
          <w:rFonts w:hint="eastAsia"/>
          <w:szCs w:val="21"/>
        </w:rPr>
        <w:t>1000</w:t>
      </w:r>
      <w:r w:rsidRPr="009834EC">
        <w:rPr>
          <w:rFonts w:hint="eastAsia"/>
          <w:szCs w:val="21"/>
        </w:rPr>
        <w:t xml:space="preserve">円　</w:t>
      </w:r>
      <w:r w:rsidRPr="009834EC">
        <w:rPr>
          <w:rFonts w:hint="eastAsia"/>
          <w:szCs w:val="21"/>
        </w:rPr>
        <w:t>90</w:t>
      </w:r>
      <w:r w:rsidRPr="009834EC">
        <w:rPr>
          <w:rFonts w:hint="eastAsia"/>
          <w:szCs w:val="21"/>
        </w:rPr>
        <w:t>才～</w:t>
      </w:r>
      <w:r w:rsidRPr="009834EC">
        <w:rPr>
          <w:rFonts w:hint="eastAsia"/>
          <w:szCs w:val="21"/>
        </w:rPr>
        <w:t>2000</w:t>
      </w:r>
      <w:r w:rsidRPr="009834EC">
        <w:rPr>
          <w:rFonts w:hint="eastAsia"/>
          <w:szCs w:val="21"/>
        </w:rPr>
        <w:t>円</w:t>
      </w:r>
    </w:p>
    <w:p w:rsidR="007B3EBD" w:rsidRDefault="007B3EBD" w:rsidP="008C002D">
      <w:pPr>
        <w:widowControl/>
        <w:jc w:val="left"/>
        <w:rPr>
          <w:szCs w:val="21"/>
        </w:rPr>
      </w:pPr>
    </w:p>
    <w:p w:rsidR="00AE0B5C" w:rsidRDefault="00AE0B5C" w:rsidP="008C002D">
      <w:pPr>
        <w:widowControl/>
        <w:jc w:val="left"/>
        <w:rPr>
          <w:szCs w:val="21"/>
        </w:rPr>
      </w:pPr>
    </w:p>
    <w:p w:rsidR="00AE0B5C" w:rsidRDefault="00AE0B5C" w:rsidP="00AE0B5C">
      <w:pPr>
        <w:widowControl/>
        <w:jc w:val="left"/>
        <w:rPr>
          <w:szCs w:val="21"/>
        </w:rPr>
      </w:pPr>
      <w:r>
        <w:rPr>
          <w:rFonts w:hint="eastAsia"/>
          <w:szCs w:val="21"/>
        </w:rPr>
        <w:t>問</w:t>
      </w:r>
      <w:r>
        <w:rPr>
          <w:rFonts w:hint="eastAsia"/>
          <w:szCs w:val="21"/>
        </w:rPr>
        <w:t>7</w:t>
      </w:r>
      <w:r>
        <w:rPr>
          <w:rFonts w:hint="eastAsia"/>
          <w:szCs w:val="21"/>
        </w:rPr>
        <w:t xml:space="preserve">　「敬老事業」についてのご意見，ご要望などございましたらご自由にお書きください。</w:t>
      </w:r>
    </w:p>
    <w:p w:rsidR="00AE0B5C" w:rsidRPr="00AE0B5C" w:rsidRDefault="00AE0B5C" w:rsidP="00AE0B5C">
      <w:pPr>
        <w:widowControl/>
        <w:ind w:firstLineChars="300" w:firstLine="630"/>
        <w:jc w:val="left"/>
        <w:rPr>
          <w:szCs w:val="21"/>
          <w:u w:val="double"/>
        </w:rPr>
      </w:pPr>
      <w:r w:rsidRPr="00AE0B5C">
        <w:rPr>
          <w:rFonts w:hint="eastAsia"/>
          <w:szCs w:val="21"/>
          <w:u w:val="double"/>
        </w:rPr>
        <w:t>※回答別紙参照</w:t>
      </w:r>
    </w:p>
    <w:p w:rsidR="00AE0B5C" w:rsidRDefault="00AE0B5C" w:rsidP="00AE0B5C">
      <w:pPr>
        <w:widowControl/>
        <w:jc w:val="left"/>
        <w:rPr>
          <w:szCs w:val="21"/>
        </w:rPr>
      </w:pPr>
    </w:p>
    <w:p w:rsidR="00AE0B5C" w:rsidRDefault="00AE0B5C" w:rsidP="00AE0B5C">
      <w:pPr>
        <w:widowControl/>
        <w:jc w:val="left"/>
        <w:rPr>
          <w:szCs w:val="21"/>
        </w:rPr>
      </w:pPr>
    </w:p>
    <w:p w:rsidR="00AE0B5C" w:rsidRDefault="00AE0B5C" w:rsidP="00AE0B5C">
      <w:pPr>
        <w:widowControl/>
        <w:ind w:firstLineChars="100" w:firstLine="210"/>
        <w:jc w:val="left"/>
        <w:rPr>
          <w:szCs w:val="21"/>
        </w:rPr>
      </w:pPr>
      <w:r>
        <w:rPr>
          <w:rFonts w:hint="eastAsia"/>
          <w:szCs w:val="21"/>
        </w:rPr>
        <w:t>このたびの調査結果につきましては，敬老事業補助金の見直し</w:t>
      </w:r>
      <w:r w:rsidRPr="00BB6466">
        <w:rPr>
          <w:rFonts w:hint="eastAsia"/>
          <w:szCs w:val="21"/>
        </w:rPr>
        <w:t>検討の基礎資料</w:t>
      </w:r>
      <w:r>
        <w:rPr>
          <w:rFonts w:hint="eastAsia"/>
          <w:szCs w:val="21"/>
        </w:rPr>
        <w:t>とさせていただきます</w:t>
      </w:r>
      <w:r w:rsidRPr="00BB6466">
        <w:rPr>
          <w:rFonts w:hint="eastAsia"/>
          <w:szCs w:val="21"/>
        </w:rPr>
        <w:t>。</w:t>
      </w:r>
      <w:r>
        <w:rPr>
          <w:rFonts w:hint="eastAsia"/>
          <w:szCs w:val="21"/>
        </w:rPr>
        <w:t>お忙しい中，調査にご協力いただきありがとうございました。</w:t>
      </w:r>
    </w:p>
    <w:p w:rsidR="00AE0B5C" w:rsidRDefault="00AE0B5C" w:rsidP="00AE0B5C">
      <w:pPr>
        <w:widowControl/>
        <w:ind w:firstLineChars="100" w:firstLine="210"/>
        <w:jc w:val="left"/>
        <w:rPr>
          <w:szCs w:val="21"/>
        </w:rPr>
      </w:pPr>
    </w:p>
    <w:p w:rsidR="00AE0B5C" w:rsidRPr="00AE0B5C" w:rsidRDefault="00AE0B5C" w:rsidP="00AE0B5C">
      <w:pPr>
        <w:ind w:right="210"/>
        <w:jc w:val="right"/>
      </w:pPr>
      <w:r w:rsidRPr="00AE0B5C">
        <w:rPr>
          <w:rFonts w:hint="eastAsia"/>
        </w:rPr>
        <w:t xml:space="preserve">三原市役所　保健福祉部　</w:t>
      </w:r>
    </w:p>
    <w:p w:rsidR="00AE0B5C" w:rsidRPr="00AE0B5C" w:rsidRDefault="00AE0B5C" w:rsidP="00AE0B5C">
      <w:pPr>
        <w:jc w:val="right"/>
      </w:pPr>
      <w:r w:rsidRPr="00AE0B5C">
        <w:rPr>
          <w:rFonts w:hint="eastAsia"/>
        </w:rPr>
        <w:t>高齢者福祉課　地域福祉係</w:t>
      </w:r>
    </w:p>
    <w:p w:rsidR="00AE0B5C" w:rsidRPr="00AE0B5C" w:rsidRDefault="00AE0B5C" w:rsidP="00AE0B5C">
      <w:pPr>
        <w:ind w:right="525"/>
        <w:jc w:val="right"/>
      </w:pPr>
      <w:r w:rsidRPr="00AE0B5C">
        <w:rPr>
          <w:rFonts w:hint="eastAsia"/>
        </w:rPr>
        <w:t>TEL</w:t>
      </w:r>
      <w:r w:rsidRPr="00AE0B5C">
        <w:rPr>
          <w:rFonts w:hint="eastAsia"/>
        </w:rPr>
        <w:t>：</w:t>
      </w:r>
      <w:r w:rsidRPr="00AE0B5C">
        <w:rPr>
          <w:rFonts w:hint="eastAsia"/>
        </w:rPr>
        <w:t>0848-67-6055</w:t>
      </w:r>
      <w:r w:rsidRPr="00AE0B5C">
        <w:rPr>
          <w:rFonts w:hint="eastAsia"/>
        </w:rPr>
        <w:t xml:space="preserve">　　　　</w:t>
      </w:r>
    </w:p>
    <w:p w:rsidR="00AE0B5C" w:rsidRDefault="00AE0B5C" w:rsidP="00AE0B5C">
      <w:pPr>
        <w:widowControl/>
        <w:jc w:val="left"/>
        <w:rPr>
          <w:szCs w:val="21"/>
        </w:rPr>
      </w:pPr>
    </w:p>
    <w:p w:rsidR="00AE0B5C" w:rsidRDefault="00AE0B5C" w:rsidP="008C002D">
      <w:pPr>
        <w:widowControl/>
        <w:jc w:val="left"/>
        <w:rPr>
          <w:szCs w:val="21"/>
        </w:rPr>
      </w:pPr>
    </w:p>
    <w:sectPr w:rsidR="00AE0B5C" w:rsidSect="008C002D">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69" w:rsidRDefault="00E62069" w:rsidP="00E62069">
      <w:r>
        <w:separator/>
      </w:r>
    </w:p>
  </w:endnote>
  <w:endnote w:type="continuationSeparator" w:id="0">
    <w:p w:rsidR="00E62069" w:rsidRDefault="00E62069" w:rsidP="00E6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993937"/>
      <w:docPartObj>
        <w:docPartGallery w:val="Page Numbers (Bottom of Page)"/>
        <w:docPartUnique/>
      </w:docPartObj>
    </w:sdtPr>
    <w:sdtEndPr/>
    <w:sdtContent>
      <w:p w:rsidR="00E62069" w:rsidRDefault="00E62069">
        <w:pPr>
          <w:pStyle w:val="a7"/>
          <w:jc w:val="center"/>
        </w:pPr>
        <w:r>
          <w:fldChar w:fldCharType="begin"/>
        </w:r>
        <w:r>
          <w:instrText>PAGE   \* MERGEFORMAT</w:instrText>
        </w:r>
        <w:r>
          <w:fldChar w:fldCharType="separate"/>
        </w:r>
        <w:r w:rsidR="00EB3DBA" w:rsidRPr="00EB3DBA">
          <w:rPr>
            <w:noProof/>
            <w:lang w:val="ja-JP"/>
          </w:rPr>
          <w:t>6</w:t>
        </w:r>
        <w:r>
          <w:fldChar w:fldCharType="end"/>
        </w:r>
      </w:p>
    </w:sdtContent>
  </w:sdt>
  <w:p w:rsidR="00E62069" w:rsidRDefault="00E620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69" w:rsidRDefault="00E62069" w:rsidP="00E62069">
      <w:r>
        <w:separator/>
      </w:r>
    </w:p>
  </w:footnote>
  <w:footnote w:type="continuationSeparator" w:id="0">
    <w:p w:rsidR="00E62069" w:rsidRDefault="00E62069" w:rsidP="00E6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D670C"/>
    <w:multiLevelType w:val="hybridMultilevel"/>
    <w:tmpl w:val="1A765F9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53"/>
    <w:rsid w:val="00081EB4"/>
    <w:rsid w:val="00097C76"/>
    <w:rsid w:val="000C25C6"/>
    <w:rsid w:val="000D118F"/>
    <w:rsid w:val="001559E4"/>
    <w:rsid w:val="00263AD5"/>
    <w:rsid w:val="002969FC"/>
    <w:rsid w:val="002D5EEB"/>
    <w:rsid w:val="002F34E8"/>
    <w:rsid w:val="0033180E"/>
    <w:rsid w:val="0033375A"/>
    <w:rsid w:val="00447413"/>
    <w:rsid w:val="00466C53"/>
    <w:rsid w:val="0050186E"/>
    <w:rsid w:val="005A1DC1"/>
    <w:rsid w:val="005D01DF"/>
    <w:rsid w:val="005D1FA5"/>
    <w:rsid w:val="0062662B"/>
    <w:rsid w:val="00654170"/>
    <w:rsid w:val="006C34F6"/>
    <w:rsid w:val="007320C0"/>
    <w:rsid w:val="00781741"/>
    <w:rsid w:val="007B1FBC"/>
    <w:rsid w:val="007B3EBD"/>
    <w:rsid w:val="007F6E1D"/>
    <w:rsid w:val="00802888"/>
    <w:rsid w:val="008244F2"/>
    <w:rsid w:val="008517AE"/>
    <w:rsid w:val="00870A3F"/>
    <w:rsid w:val="008C002D"/>
    <w:rsid w:val="0091092C"/>
    <w:rsid w:val="009631A0"/>
    <w:rsid w:val="009834EC"/>
    <w:rsid w:val="00A90BBB"/>
    <w:rsid w:val="00AC6832"/>
    <w:rsid w:val="00AD3487"/>
    <w:rsid w:val="00AD65E8"/>
    <w:rsid w:val="00AE0B5C"/>
    <w:rsid w:val="00AE3A12"/>
    <w:rsid w:val="00B9173B"/>
    <w:rsid w:val="00B940F8"/>
    <w:rsid w:val="00BB082F"/>
    <w:rsid w:val="00BC188C"/>
    <w:rsid w:val="00C0630D"/>
    <w:rsid w:val="00C83B79"/>
    <w:rsid w:val="00CD18B0"/>
    <w:rsid w:val="00D214CD"/>
    <w:rsid w:val="00D32EEC"/>
    <w:rsid w:val="00D84554"/>
    <w:rsid w:val="00D91BE4"/>
    <w:rsid w:val="00E12455"/>
    <w:rsid w:val="00E51BD7"/>
    <w:rsid w:val="00E62069"/>
    <w:rsid w:val="00EB3DBA"/>
    <w:rsid w:val="00EC14F5"/>
    <w:rsid w:val="00F06EE7"/>
    <w:rsid w:val="00F675B7"/>
    <w:rsid w:val="00F810D0"/>
    <w:rsid w:val="00F86454"/>
    <w:rsid w:val="00F9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9EE195-79B8-4F45-9E25-2EF7D334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B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3B79"/>
    <w:rPr>
      <w:rFonts w:asciiTheme="majorHAnsi" w:eastAsiaTheme="majorEastAsia" w:hAnsiTheme="majorHAnsi" w:cstheme="majorBidi"/>
      <w:sz w:val="18"/>
      <w:szCs w:val="18"/>
    </w:rPr>
  </w:style>
  <w:style w:type="paragraph" w:styleId="a5">
    <w:name w:val="header"/>
    <w:basedOn w:val="a"/>
    <w:link w:val="a6"/>
    <w:uiPriority w:val="99"/>
    <w:unhideWhenUsed/>
    <w:rsid w:val="00E62069"/>
    <w:pPr>
      <w:tabs>
        <w:tab w:val="center" w:pos="4252"/>
        <w:tab w:val="right" w:pos="8504"/>
      </w:tabs>
      <w:snapToGrid w:val="0"/>
    </w:pPr>
  </w:style>
  <w:style w:type="character" w:customStyle="1" w:styleId="a6">
    <w:name w:val="ヘッダー (文字)"/>
    <w:basedOn w:val="a0"/>
    <w:link w:val="a5"/>
    <w:uiPriority w:val="99"/>
    <w:rsid w:val="00E62069"/>
  </w:style>
  <w:style w:type="paragraph" w:styleId="a7">
    <w:name w:val="footer"/>
    <w:basedOn w:val="a"/>
    <w:link w:val="a8"/>
    <w:uiPriority w:val="99"/>
    <w:unhideWhenUsed/>
    <w:rsid w:val="00E62069"/>
    <w:pPr>
      <w:tabs>
        <w:tab w:val="center" w:pos="4252"/>
        <w:tab w:val="right" w:pos="8504"/>
      </w:tabs>
      <w:snapToGrid w:val="0"/>
    </w:pPr>
  </w:style>
  <w:style w:type="character" w:customStyle="1" w:styleId="a8">
    <w:name w:val="フッター (文字)"/>
    <w:basedOn w:val="a0"/>
    <w:link w:val="a7"/>
    <w:uiPriority w:val="99"/>
    <w:rsid w:val="00E62069"/>
  </w:style>
  <w:style w:type="table" w:styleId="a9">
    <w:name w:val="Table Grid"/>
    <w:basedOn w:val="a1"/>
    <w:uiPriority w:val="39"/>
    <w:rsid w:val="008C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00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97306">
      <w:bodyDiv w:val="1"/>
      <w:marLeft w:val="0"/>
      <w:marRight w:val="0"/>
      <w:marTop w:val="0"/>
      <w:marBottom w:val="0"/>
      <w:divBdr>
        <w:top w:val="none" w:sz="0" w:space="0" w:color="auto"/>
        <w:left w:val="none" w:sz="0" w:space="0" w:color="auto"/>
        <w:bottom w:val="none" w:sz="0" w:space="0" w:color="auto"/>
        <w:right w:val="none" w:sz="0" w:space="0" w:color="auto"/>
      </w:divBdr>
    </w:div>
    <w:div w:id="1629896325">
      <w:bodyDiv w:val="1"/>
      <w:marLeft w:val="0"/>
      <w:marRight w:val="0"/>
      <w:marTop w:val="0"/>
      <w:marBottom w:val="0"/>
      <w:divBdr>
        <w:top w:val="none" w:sz="0" w:space="0" w:color="auto"/>
        <w:left w:val="none" w:sz="0" w:space="0" w:color="auto"/>
        <w:bottom w:val="none" w:sz="0" w:space="0" w:color="auto"/>
        <w:right w:val="none" w:sz="0" w:space="0" w:color="auto"/>
      </w:divBdr>
    </w:div>
    <w:div w:id="16783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72.22.22.18\&#20840;&#24193;\070030-koreishafukushika\000000MASTER\201&#12288;&#22320;&#22495;&#31119;&#31049;&#20418;\&#9733;&#65297;&#12288;&#19968;&#33324;&#20250;&#35336;&#20107;&#21209;\3-1-3-1080&#12288;&#25964;&#32769;&#20107;&#26989;\&#25964;&#32769;&#20250;\&#35211;&#30452;&#12375;&#26908;&#35342;\R3\&#12450;&#12531;&#12465;&#12540;&#12488;\&#38598;&#35336;\&#12450;&#12531;&#12465;&#12540;&#12488;&#38598;&#3533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92861338508324"/>
          <c:y val="0.21656145922936101"/>
          <c:w val="0.71258281100131604"/>
          <c:h val="0.55679304792783246"/>
        </c:manualLayout>
      </c:layout>
      <c:pieChart>
        <c:varyColors val="1"/>
        <c:ser>
          <c:idx val="0"/>
          <c:order val="0"/>
          <c:spPr>
            <a:solidFill>
              <a:schemeClr val="bg1">
                <a:lumMod val="50000"/>
              </a:schemeClr>
            </a:solidFill>
            <a:ln w="12700">
              <a:solidFill>
                <a:sysClr val="windowText" lastClr="000000"/>
              </a:solidFill>
            </a:ln>
          </c:spPr>
          <c:dPt>
            <c:idx val="0"/>
            <c:bubble3D val="0"/>
            <c:spPr>
              <a:solidFill>
                <a:schemeClr val="bg1">
                  <a:lumMod val="50000"/>
                </a:schemeClr>
              </a:solidFill>
              <a:ln w="12700">
                <a:solidFill>
                  <a:sysClr val="windowText" lastClr="000000"/>
                </a:solidFill>
              </a:ln>
              <a:effectLst/>
              <a:sp3d contourW="25400">
                <a:contourClr>
                  <a:sysClr val="windowText" lastClr="000000"/>
                </a:contourClr>
              </a:sp3d>
            </c:spPr>
          </c:dPt>
          <c:dPt>
            <c:idx val="1"/>
            <c:bubble3D val="0"/>
            <c:spPr>
              <a:solidFill>
                <a:schemeClr val="bg1"/>
              </a:solidFill>
              <a:ln w="12700">
                <a:solidFill>
                  <a:sysClr val="windowText" lastClr="000000"/>
                </a:solidFill>
              </a:ln>
              <a:effectLst/>
              <a:sp3d contourW="25400">
                <a:contourClr>
                  <a:sysClr val="windowText" lastClr="000000"/>
                </a:contourClr>
              </a:sp3d>
            </c:spPr>
          </c:dPt>
          <c:dLbls>
            <c:dLbl>
              <c:idx val="0"/>
              <c:layout>
                <c:manualLayout>
                  <c:x val="0.10762100844160886"/>
                  <c:y val="-0.13492607189511666"/>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9144F16-DE2C-4844-9ED0-C19A66BE6C9B}" type="CATEGORYNAME">
                      <a:rPr lang="ja-JP" altLang="en-US"/>
                      <a:pPr>
                        <a:defRPr>
                          <a:solidFill>
                            <a:sysClr val="windowText" lastClr="000000"/>
                          </a:solidFill>
                        </a:defRPr>
                      </a:pPr>
                      <a:t>[分類名]</a:t>
                    </a:fld>
                    <a:r>
                      <a:rPr lang="ja-JP" altLang="en-US" baseline="0"/>
                      <a:t>
</a:t>
                    </a:r>
                    <a:fld id="{1A1A89FE-DE69-403C-80AE-2515461401C6}" type="VALUE">
                      <a:rPr lang="en-US" altLang="ja-JP" baseline="0"/>
                      <a:pPr>
                        <a:defRPr>
                          <a:solidFill>
                            <a:sysClr val="windowText" lastClr="000000"/>
                          </a:solidFill>
                        </a:defRPr>
                      </a:pPr>
                      <a:t>[値]</a:t>
                    </a:fld>
                    <a:r>
                      <a:rPr lang="ja-JP" altLang="en-US" baseline="0"/>
                      <a:t>件　</a:t>
                    </a:r>
                    <a:fld id="{421C9B02-0A36-44F2-BD37-3CCAA4CD28D9}" type="PERCENTAGE">
                      <a:rPr lang="en-US" altLang="ja-JP" baseline="0"/>
                      <a:pPr>
                        <a:defRPr>
                          <a:solidFill>
                            <a:sysClr val="windowText" lastClr="000000"/>
                          </a:solidFill>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013221872735075"/>
                      <c:h val="0.26714311313495454"/>
                    </c:manualLayout>
                  </c15:layout>
                  <c15:dlblFieldTable/>
                  <c15:showDataLabelsRange val="0"/>
                </c:ext>
              </c:extLst>
            </c:dLbl>
            <c:dLbl>
              <c:idx val="1"/>
              <c:layout>
                <c:manualLayout>
                  <c:x val="-7.6781158050585413E-2"/>
                  <c:y val="5.151891677506494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7FC124B0-CF80-4FBB-944B-6CE56B385CDC}" type="CATEGORYNAME">
                      <a:rPr lang="ja-JP" altLang="en-US"/>
                      <a:pPr>
                        <a:defRPr>
                          <a:solidFill>
                            <a:sysClr val="windowText" lastClr="000000"/>
                          </a:solidFill>
                        </a:defRPr>
                      </a:pPr>
                      <a:t>[分類名]</a:t>
                    </a:fld>
                    <a:r>
                      <a:rPr lang="ja-JP" altLang="en-US" baseline="0"/>
                      <a:t>
</a:t>
                    </a:r>
                    <a:fld id="{79655703-3ED5-4DFF-BBE7-D9044B90252A}" type="VALUE">
                      <a:rPr lang="en-US" altLang="ja-JP" baseline="0"/>
                      <a:pPr>
                        <a:defRPr>
                          <a:solidFill>
                            <a:sysClr val="windowText" lastClr="000000"/>
                          </a:solidFill>
                        </a:defRPr>
                      </a:pPr>
                      <a:t>[値]</a:t>
                    </a:fld>
                    <a:r>
                      <a:rPr lang="ja-JP" altLang="en-US" baseline="0"/>
                      <a:t>件　</a:t>
                    </a:r>
                    <a:fld id="{C35319EB-918C-46B0-8C99-46D8942DFDFD}" type="PERCENTAGE">
                      <a:rPr lang="en-US" altLang="ja-JP" baseline="0"/>
                      <a:pPr>
                        <a:defRPr>
                          <a:solidFill>
                            <a:sysClr val="windowText" lastClr="000000"/>
                          </a:solidFill>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9765959582920987"/>
                      <c:h val="0.29271699246549399"/>
                    </c:manualLayout>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[アンケート集計.xlsx]集計!$A$6:$A$7</c:f>
              <c:strCache>
                <c:ptCount val="2"/>
                <c:pt idx="0">
                  <c:v>実施している</c:v>
                </c:pt>
                <c:pt idx="1">
                  <c:v>実施していない</c:v>
                </c:pt>
              </c:strCache>
            </c:strRef>
          </c:cat>
          <c:val>
            <c:numRef>
              <c:f>[アンケート集計.xlsx]集計!$D$6:$D$7</c:f>
              <c:numCache>
                <c:formatCode>General</c:formatCode>
                <c:ptCount val="2"/>
                <c:pt idx="0">
                  <c:v>248</c:v>
                </c:pt>
                <c:pt idx="1">
                  <c:v>37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ln w="12700">
              <a:solidFill>
                <a:schemeClr val="tx1"/>
              </a:solidFill>
            </a:ln>
          </c:spPr>
          <c:dPt>
            <c:idx val="0"/>
            <c:bubble3D val="0"/>
            <c:spPr>
              <a:solidFill>
                <a:schemeClr val="dk1">
                  <a:tint val="88500"/>
                </a:schemeClr>
              </a:solidFill>
              <a:ln w="12700">
                <a:solidFill>
                  <a:schemeClr val="tx1"/>
                </a:solidFill>
              </a:ln>
              <a:effectLst/>
              <a:sp3d contourW="25400">
                <a:contourClr>
                  <a:schemeClr val="tx1"/>
                </a:contourClr>
              </a:sp3d>
            </c:spPr>
          </c:dPt>
          <c:dPt>
            <c:idx val="1"/>
            <c:bubble3D val="0"/>
            <c:spPr>
              <a:pattFill prst="wdUpDiag">
                <a:fgClr>
                  <a:schemeClr val="tx1">
                    <a:lumMod val="50000"/>
                    <a:lumOff val="50000"/>
                  </a:schemeClr>
                </a:fgClr>
                <a:bgClr>
                  <a:schemeClr val="bg1"/>
                </a:bgClr>
              </a:pattFill>
              <a:ln w="12700">
                <a:solidFill>
                  <a:schemeClr val="tx1"/>
                </a:solidFill>
              </a:ln>
              <a:effectLst/>
              <a:sp3d contourW="25400">
                <a:contourClr>
                  <a:schemeClr val="tx1"/>
                </a:contourClr>
              </a:sp3d>
            </c:spPr>
          </c:dPt>
          <c:dPt>
            <c:idx val="2"/>
            <c:bubble3D val="0"/>
            <c:spPr>
              <a:solidFill>
                <a:schemeClr val="bg1"/>
              </a:solidFill>
              <a:ln w="12700">
                <a:solidFill>
                  <a:schemeClr val="tx1"/>
                </a:solidFill>
              </a:ln>
              <a:effectLst/>
              <a:sp3d contourW="25400">
                <a:contourClr>
                  <a:schemeClr val="tx1"/>
                </a:contourClr>
              </a:sp3d>
            </c:spPr>
          </c:dPt>
          <c:dLbls>
            <c:dLbl>
              <c:idx val="0"/>
              <c:layout>
                <c:manualLayout>
                  <c:x val="3.8864829396325462E-2"/>
                  <c:y val="-2.6313492422642571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85901650-C70A-469D-998D-4B0F22953D55}" type="CATEGORYNAME">
                      <a:rPr lang="ja-JP" altLang="en-US"/>
                      <a:pPr>
                        <a:defRPr>
                          <a:solidFill>
                            <a:sysClr val="windowText" lastClr="000000"/>
                          </a:solidFill>
                        </a:defRPr>
                      </a:pPr>
                      <a:t>[分類名]</a:t>
                    </a:fld>
                    <a:r>
                      <a:rPr lang="ja-JP" altLang="en-US" baseline="0"/>
                      <a:t>
</a:t>
                    </a:r>
                    <a:fld id="{9A140EB8-C7A0-4344-B737-E9562607CDD1}" type="VALUE">
                      <a:rPr lang="en-US" altLang="ja-JP" baseline="0"/>
                      <a:pPr>
                        <a:defRPr>
                          <a:solidFill>
                            <a:sysClr val="windowText" lastClr="000000"/>
                          </a:solidFill>
                        </a:defRPr>
                      </a:pPr>
                      <a:t>[値]</a:t>
                    </a:fld>
                    <a:r>
                      <a:rPr lang="ja-JP" altLang="en-US" baseline="0"/>
                      <a:t>件　</a:t>
                    </a:r>
                    <a:fld id="{78A38328-8B12-4909-BB3B-33CB7658F524}" type="PERCENTAGE">
                      <a:rPr lang="en-US" altLang="ja-JP" baseline="0"/>
                      <a:pPr>
                        <a:defRPr>
                          <a:solidFill>
                            <a:sysClr val="windowText" lastClr="000000"/>
                          </a:solidFill>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848650754593177"/>
                      <c:h val="0.33942860590702029"/>
                    </c:manualLayout>
                  </c15:layout>
                  <c15:dlblFieldTable/>
                  <c15:showDataLabelsRange val="0"/>
                </c:ext>
              </c:extLst>
            </c:dLbl>
            <c:dLbl>
              <c:idx val="1"/>
              <c:layout>
                <c:manualLayout>
                  <c:x val="-2.3106206900807558E-3"/>
                  <c:y val="0.20478847307106515"/>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6DB24CBE-D0B8-436F-8FC8-B650A0C264BF}" type="CATEGORYNAME">
                      <a:rPr lang="ja-JP" altLang="en-US"/>
                      <a:pPr>
                        <a:defRPr>
                          <a:solidFill>
                            <a:sysClr val="windowText" lastClr="000000"/>
                          </a:solidFill>
                        </a:defRPr>
                      </a:pPr>
                      <a:t>[分類名]</a:t>
                    </a:fld>
                    <a:r>
                      <a:rPr lang="ja-JP" altLang="en-US" baseline="0"/>
                      <a:t>
</a:t>
                    </a:r>
                    <a:fld id="{D8391099-E8CB-4066-980B-728AC578DC5F}" type="VALUE">
                      <a:rPr lang="en-US" altLang="ja-JP" baseline="0"/>
                      <a:pPr>
                        <a:defRPr>
                          <a:solidFill>
                            <a:sysClr val="windowText" lastClr="000000"/>
                          </a:solidFill>
                        </a:defRPr>
                      </a:pPr>
                      <a:t>[値]</a:t>
                    </a:fld>
                    <a:r>
                      <a:rPr lang="ja-JP" altLang="en-US" baseline="0"/>
                      <a:t>件　</a:t>
                    </a:r>
                    <a:fld id="{C425D7A4-9834-4ADC-AECB-77421B0DA3B7}" type="PERCENTAGE">
                      <a:rPr lang="en-US" altLang="ja-JP" baseline="0"/>
                      <a:pPr>
                        <a:defRPr>
                          <a:solidFill>
                            <a:sysClr val="windowText" lastClr="000000"/>
                          </a:solidFill>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4333935717051766"/>
                      <c:h val="0.36119768710125655"/>
                    </c:manualLayout>
                  </c15:layout>
                  <c15:dlblFieldTable/>
                  <c15:showDataLabelsRange val="0"/>
                </c:ext>
              </c:extLst>
            </c:dLbl>
            <c:dLbl>
              <c:idx val="2"/>
              <c:layout>
                <c:manualLayout>
                  <c:x val="-0.1209037435506885"/>
                  <c:y val="3.647919014124417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7A422C1D-3E67-4EE1-8B27-17DDB03B1225}" type="CATEGORYNAME">
                      <a:rPr lang="ja-JP" altLang="en-US"/>
                      <a:pPr>
                        <a:defRPr>
                          <a:solidFill>
                            <a:sysClr val="windowText" lastClr="000000"/>
                          </a:solidFill>
                        </a:defRPr>
                      </a:pPr>
                      <a:t>[分類名]</a:t>
                    </a:fld>
                    <a:r>
                      <a:rPr lang="ja-JP" altLang="en-US" baseline="0"/>
                      <a:t>
</a:t>
                    </a:r>
                    <a:fld id="{4CC59B4D-74A5-4DB9-8900-3769B24A49B6}" type="VALUE">
                      <a:rPr lang="en-US" altLang="ja-JP" baseline="0"/>
                      <a:pPr>
                        <a:defRPr>
                          <a:solidFill>
                            <a:sysClr val="windowText" lastClr="000000"/>
                          </a:solidFill>
                        </a:defRPr>
                      </a:pPr>
                      <a:t>[値]</a:t>
                    </a:fld>
                    <a:r>
                      <a:rPr lang="ja-JP" altLang="en-US" baseline="0"/>
                      <a:t>件　</a:t>
                    </a:r>
                    <a:fld id="{19FFA5CE-5139-4CFF-93C1-C9E293D9B03B}" type="PERCENTAGE">
                      <a:rPr lang="en-US" altLang="ja-JP" baseline="0"/>
                      <a:pPr>
                        <a:defRPr>
                          <a:solidFill>
                            <a:sysClr val="windowText" lastClr="000000"/>
                          </a:solidFill>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591807832127379"/>
                      <c:h val="0.33885886951178568"/>
                    </c:manualLayout>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[アンケート集計.xlsx]集計!$A$20:$A$22</c:f>
              <c:strCache>
                <c:ptCount val="3"/>
                <c:pt idx="0">
                  <c:v>目的達成のために敬老会は必要</c:v>
                </c:pt>
                <c:pt idx="1">
                  <c:v>敬老会以外の方法も検討すべき</c:v>
                </c:pt>
                <c:pt idx="2">
                  <c:v>敬老の事業はしなくてもよい</c:v>
                </c:pt>
              </c:strCache>
            </c:strRef>
          </c:cat>
          <c:val>
            <c:numRef>
              <c:f>[アンケート集計.xlsx]集計!$D$20:$D$22</c:f>
              <c:numCache>
                <c:formatCode>General</c:formatCode>
                <c:ptCount val="3"/>
                <c:pt idx="0">
                  <c:v>163</c:v>
                </c:pt>
                <c:pt idx="1">
                  <c:v>93</c:v>
                </c:pt>
                <c:pt idx="2">
                  <c:v>26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65000"/>
              </a:schemeClr>
            </a:solidFill>
            <a:ln>
              <a:solidFill>
                <a:sysClr val="windowText" lastClr="000000"/>
              </a:solidFill>
            </a:ln>
            <a:effectLst/>
            <a:sp3d>
              <a:contourClr>
                <a:sysClr val="windowText" lastClr="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[アンケート集計.xlsx]集計!$A$32:$A$37</c:f>
              <c:strCache>
                <c:ptCount val="6"/>
                <c:pt idx="0">
                  <c:v>対象者が喜ぶから</c:v>
                </c:pt>
                <c:pt idx="1">
                  <c:v>皆が集まり顔を合わす場は必要だから</c:v>
                </c:pt>
                <c:pt idx="2">
                  <c:v>敬老の意識を共有できるから</c:v>
                </c:pt>
                <c:pt idx="3">
                  <c:v>他の団体が行っているから</c:v>
                </c:pt>
                <c:pt idx="4">
                  <c:v>これまでも行ってきたから</c:v>
                </c:pt>
                <c:pt idx="5">
                  <c:v>その他</c:v>
                </c:pt>
              </c:strCache>
            </c:strRef>
          </c:cat>
          <c:val>
            <c:numRef>
              <c:f>[アンケート集計.xlsx]集計!$D$32:$D$37</c:f>
              <c:numCache>
                <c:formatCode>General</c:formatCode>
                <c:ptCount val="6"/>
                <c:pt idx="0">
                  <c:v>98</c:v>
                </c:pt>
                <c:pt idx="1">
                  <c:v>116</c:v>
                </c:pt>
                <c:pt idx="2">
                  <c:v>86</c:v>
                </c:pt>
                <c:pt idx="3">
                  <c:v>2</c:v>
                </c:pt>
                <c:pt idx="4">
                  <c:v>36</c:v>
                </c:pt>
                <c:pt idx="5">
                  <c:v>6</c:v>
                </c:pt>
              </c:numCache>
            </c:numRef>
          </c:val>
        </c:ser>
        <c:dLbls>
          <c:showLegendKey val="0"/>
          <c:showVal val="1"/>
          <c:showCatName val="0"/>
          <c:showSerName val="0"/>
          <c:showPercent val="0"/>
          <c:showBubbleSize val="0"/>
        </c:dLbls>
        <c:gapWidth val="150"/>
        <c:axId val="430325048"/>
        <c:axId val="430326224"/>
      </c:barChart>
      <c:catAx>
        <c:axId val="430325048"/>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30326224"/>
        <c:crosses val="autoZero"/>
        <c:auto val="1"/>
        <c:lblAlgn val="ctr"/>
        <c:lblOffset val="100"/>
        <c:noMultiLvlLbl val="0"/>
      </c:catAx>
      <c:valAx>
        <c:axId val="43032622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0325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w="9525">
              <a:solidFill>
                <a:schemeClr val="tx1"/>
              </a:solidFill>
            </a:ln>
            <a:effectLst/>
            <a:sp3d contourW="9525">
              <a:contourClr>
                <a:schemeClr val="tx1"/>
              </a:contourClr>
            </a:sp3d>
          </c:spPr>
          <c:invertIfNegative val="0"/>
          <c:dLbls>
            <c:dLbl>
              <c:idx val="0"/>
              <c:layout>
                <c:manualLayout>
                  <c:x val="1.06241699867196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93625498007968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28021248339973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9681274900398405E-3"/>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[アンケート集計.xlsx]集計!$A$42:$A$45</c:f>
              <c:strCache>
                <c:ptCount val="4"/>
                <c:pt idx="0">
                  <c:v>町内会等でもっと出席を促す，周知を行う</c:v>
                </c:pt>
                <c:pt idx="1">
                  <c:v>敬老会の内容を魅力あるものにする</c:v>
                </c:pt>
                <c:pt idx="2">
                  <c:v>参加したくないものは仕方ない，現状維持</c:v>
                </c:pt>
                <c:pt idx="3">
                  <c:v>その他</c:v>
                </c:pt>
              </c:strCache>
            </c:strRef>
          </c:cat>
          <c:val>
            <c:numRef>
              <c:f>[アンケート集計.xlsx]集計!$D$42:$D$45</c:f>
              <c:numCache>
                <c:formatCode>General</c:formatCode>
                <c:ptCount val="4"/>
                <c:pt idx="0">
                  <c:v>66</c:v>
                </c:pt>
                <c:pt idx="1">
                  <c:v>91</c:v>
                </c:pt>
                <c:pt idx="2">
                  <c:v>55</c:v>
                </c:pt>
                <c:pt idx="3">
                  <c:v>21</c:v>
                </c:pt>
              </c:numCache>
            </c:numRef>
          </c:val>
        </c:ser>
        <c:dLbls>
          <c:showLegendKey val="0"/>
          <c:showVal val="1"/>
          <c:showCatName val="0"/>
          <c:showSerName val="0"/>
          <c:showPercent val="0"/>
          <c:showBubbleSize val="0"/>
        </c:dLbls>
        <c:gapWidth val="200"/>
        <c:axId val="430326616"/>
        <c:axId val="430327792"/>
      </c:barChart>
      <c:catAx>
        <c:axId val="43032661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30327792"/>
        <c:crosses val="autoZero"/>
        <c:auto val="1"/>
        <c:lblAlgn val="ctr"/>
        <c:lblOffset val="100"/>
        <c:noMultiLvlLbl val="0"/>
      </c:catAx>
      <c:valAx>
        <c:axId val="43032779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0326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[アンケート集計.xlsx]集計!$A$63:$A$68</c:f>
              <c:strCache>
                <c:ptCount val="6"/>
                <c:pt idx="0">
                  <c:v>実施団体の負担が大きい</c:v>
                </c:pt>
                <c:pt idx="1">
                  <c:v>敬老会に出席する人が減少している</c:v>
                </c:pt>
                <c:pt idx="2">
                  <c:v>担い手がいない</c:v>
                </c:pt>
                <c:pt idx="3">
                  <c:v>他の事業にお金を使うべき</c:v>
                </c:pt>
                <c:pt idx="4">
                  <c:v>敬老会を実施する必要性を感じない</c:v>
                </c:pt>
                <c:pt idx="5">
                  <c:v>その他</c:v>
                </c:pt>
              </c:strCache>
            </c:strRef>
          </c:cat>
          <c:val>
            <c:numRef>
              <c:f>[アンケート集計.xlsx]集計!$D$63:$D$68</c:f>
              <c:numCache>
                <c:formatCode>General</c:formatCode>
                <c:ptCount val="6"/>
                <c:pt idx="0">
                  <c:v>55</c:v>
                </c:pt>
                <c:pt idx="1">
                  <c:v>79</c:v>
                </c:pt>
                <c:pt idx="2">
                  <c:v>56</c:v>
                </c:pt>
                <c:pt idx="3">
                  <c:v>34</c:v>
                </c:pt>
                <c:pt idx="4">
                  <c:v>22</c:v>
                </c:pt>
                <c:pt idx="5">
                  <c:v>15</c:v>
                </c:pt>
              </c:numCache>
            </c:numRef>
          </c:val>
        </c:ser>
        <c:dLbls>
          <c:showLegendKey val="0"/>
          <c:showVal val="1"/>
          <c:showCatName val="0"/>
          <c:showSerName val="0"/>
          <c:showPercent val="0"/>
          <c:showBubbleSize val="0"/>
        </c:dLbls>
        <c:gapWidth val="150"/>
        <c:axId val="430328576"/>
        <c:axId val="430330144"/>
      </c:barChart>
      <c:catAx>
        <c:axId val="43032857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30330144"/>
        <c:crosses val="autoZero"/>
        <c:auto val="1"/>
        <c:lblAlgn val="ctr"/>
        <c:lblOffset val="100"/>
        <c:noMultiLvlLbl val="0"/>
      </c:catAx>
      <c:valAx>
        <c:axId val="43033014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032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pattFill prst="wdUpDiag">
              <a:fgClr>
                <a:schemeClr val="tx1">
                  <a:lumMod val="50000"/>
                  <a:lumOff val="50000"/>
                </a:schemeClr>
              </a:fgClr>
              <a:bgClr>
                <a:schemeClr val="bg1"/>
              </a:bgClr>
            </a:pattFill>
            <a:ln w="12700">
              <a:solidFill>
                <a:sysClr val="windowText" lastClr="000000"/>
              </a:solidFill>
            </a:ln>
          </c:spPr>
          <c:dPt>
            <c:idx val="0"/>
            <c:bubble3D val="0"/>
            <c:spPr>
              <a:solidFill>
                <a:schemeClr val="tx1">
                  <a:lumMod val="50000"/>
                  <a:lumOff val="50000"/>
                </a:schemeClr>
              </a:solidFill>
              <a:ln w="12700">
                <a:solidFill>
                  <a:sysClr val="windowText" lastClr="000000"/>
                </a:solidFill>
              </a:ln>
              <a:effectLst/>
              <a:sp3d contourW="25400">
                <a:contourClr>
                  <a:sysClr val="windowText" lastClr="000000"/>
                </a:contourClr>
              </a:sp3d>
            </c:spPr>
          </c:dPt>
          <c:dPt>
            <c:idx val="1"/>
            <c:bubble3D val="0"/>
            <c:spPr>
              <a:solidFill>
                <a:schemeClr val="bg1"/>
              </a:solidFill>
              <a:ln w="12700">
                <a:solidFill>
                  <a:sysClr val="windowText" lastClr="000000"/>
                </a:solidFill>
              </a:ln>
              <a:effectLst/>
              <a:sp3d contourW="25400">
                <a:contourClr>
                  <a:sysClr val="windowText" lastClr="000000"/>
                </a:contourClr>
              </a:sp3d>
            </c:spPr>
          </c:dPt>
          <c:dPt>
            <c:idx val="2"/>
            <c:bubble3D val="0"/>
            <c:spPr>
              <a:pattFill prst="wdUpDiag">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Lbls>
            <c:dLbl>
              <c:idx val="0"/>
              <c:layout>
                <c:manualLayout>
                  <c:x val="4.422373863463934E-2"/>
                  <c:y val="9.363293932926591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AE1FC79-9B31-4447-BD20-132CBD83989D}" type="CATEGORYNAME">
                      <a:rPr lang="ja-JP" altLang="en-US"/>
                      <a:pPr>
                        <a:defRPr/>
                      </a:pPr>
                      <a:t>[分類名]</a:t>
                    </a:fld>
                    <a:r>
                      <a:rPr lang="ja-JP" altLang="en-US" baseline="0"/>
                      <a:t>
</a:t>
                    </a:r>
                    <a:fld id="{C03D527B-B519-428D-9429-3BFA36A17BA5}" type="VALUE">
                      <a:rPr lang="en-US" altLang="ja-JP" baseline="0"/>
                      <a:pPr>
                        <a:defRPr/>
                      </a:pPr>
                      <a:t>[値]</a:t>
                    </a:fld>
                    <a:r>
                      <a:rPr lang="ja-JP" altLang="en-US" baseline="0"/>
                      <a:t>件　</a:t>
                    </a:r>
                    <a:fld id="{41D06D7C-90E2-4D73-A7D3-D90EF50ED246}"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140301140438688"/>
                      <c:h val="0.400702916427292"/>
                    </c:manualLayout>
                  </c15:layout>
                  <c15:dlblFieldTable/>
                  <c15:showDataLabelsRange val="0"/>
                </c:ext>
              </c:extLst>
            </c:dLbl>
            <c:dLbl>
              <c:idx val="1"/>
              <c:layout>
                <c:manualLayout>
                  <c:x val="-3.85657162717674E-2"/>
                  <c:y val="9.877802712160978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061310B-C353-42C5-80C5-03EB007664D2}" type="CATEGORYNAME">
                      <a:rPr lang="ja-JP" altLang="en-US"/>
                      <a:pPr>
                        <a:defRPr/>
                      </a:pPr>
                      <a:t>[分類名]</a:t>
                    </a:fld>
                    <a:r>
                      <a:rPr lang="ja-JP" altLang="en-US" baseline="0"/>
                      <a:t>
</a:t>
                    </a:r>
                    <a:fld id="{4F9D2B53-E663-4330-953E-7C590D43E8E9}" type="VALUE">
                      <a:rPr lang="en-US" altLang="ja-JP" baseline="0"/>
                      <a:pPr>
                        <a:defRPr/>
                      </a:pPr>
                      <a:t>[値]</a:t>
                    </a:fld>
                    <a:r>
                      <a:rPr lang="ja-JP" altLang="en-US" baseline="0"/>
                      <a:t>件　</a:t>
                    </a:r>
                    <a:fld id="{F5B03E0E-0AF6-44FD-9D15-34BC736704B4}"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6799872618662393"/>
                      <c:h val="0.19137049868766401"/>
                    </c:manualLayout>
                  </c15:layout>
                  <c15:dlblFieldTable/>
                  <c15:showDataLabelsRange val="0"/>
                </c:ext>
              </c:extLst>
            </c:dLbl>
            <c:dLbl>
              <c:idx val="2"/>
              <c:layout>
                <c:manualLayout>
                  <c:x val="-9.1861370163888262E-2"/>
                  <c:y val="3.258007242326799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05F4D57-F4D8-4835-ABFB-59A4624430A2}" type="CATEGORYNAME">
                      <a:rPr lang="ja-JP" altLang="en-US"/>
                      <a:pPr>
                        <a:defRPr/>
                      </a:pPr>
                      <a:t>[分類名]</a:t>
                    </a:fld>
                    <a:r>
                      <a:rPr lang="ja-JP" altLang="en-US" baseline="0"/>
                      <a:t>
</a:t>
                    </a:r>
                    <a:fld id="{E443DF18-2D99-4424-AB37-8FA1805B67AD}" type="VALUE">
                      <a:rPr lang="en-US" altLang="ja-JP" baseline="0"/>
                      <a:pPr>
                        <a:defRPr/>
                      </a:pPr>
                      <a:t>[値]</a:t>
                    </a:fld>
                    <a:r>
                      <a:rPr lang="ja-JP" altLang="en-US" baseline="0"/>
                      <a:t>件　</a:t>
                    </a:r>
                    <a:fld id="{9199870B-A5AF-4A24-A91F-662DF55B357C}"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0024181908768252"/>
                      <c:h val="0.26666666666666666"/>
                    </c:manualLayout>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[アンケート集計.xlsx]集計!$A$75:$A$77</c:f>
              <c:strCache>
                <c:ptCount val="3"/>
                <c:pt idx="0">
                  <c:v>敬老事業以外の高齢者福祉の用途にも使えるようにしてほしい</c:v>
                </c:pt>
                <c:pt idx="1">
                  <c:v>現行がよい</c:v>
                </c:pt>
                <c:pt idx="2">
                  <c:v>その他</c:v>
                </c:pt>
              </c:strCache>
            </c:strRef>
          </c:cat>
          <c:val>
            <c:numRef>
              <c:f>[アンケート集計.xlsx]集計!$D$75:$D$77</c:f>
              <c:numCache>
                <c:formatCode>General</c:formatCode>
                <c:ptCount val="3"/>
                <c:pt idx="0">
                  <c:v>152</c:v>
                </c:pt>
                <c:pt idx="1">
                  <c:v>99</c:v>
                </c:pt>
                <c:pt idx="2">
                  <c:v>16</c:v>
                </c:pt>
              </c:numCache>
            </c:numRef>
          </c:val>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spPr>
            <a:ln w="12700">
              <a:solidFill>
                <a:sysClr val="windowText" lastClr="000000"/>
              </a:solidFill>
            </a:ln>
          </c:spPr>
          <c:dPt>
            <c:idx val="0"/>
            <c:bubble3D val="0"/>
            <c:spPr>
              <a:solidFill>
                <a:schemeClr val="accent3">
                  <a:shade val="50000"/>
                </a:schemeClr>
              </a:solidFill>
              <a:ln w="12700">
                <a:solidFill>
                  <a:sysClr val="windowText" lastClr="000000"/>
                </a:solidFill>
              </a:ln>
              <a:effectLst/>
              <a:sp3d contourW="25400">
                <a:contourClr>
                  <a:sysClr val="windowText" lastClr="000000"/>
                </a:contourClr>
              </a:sp3d>
            </c:spPr>
          </c:dPt>
          <c:dPt>
            <c:idx val="1"/>
            <c:bubble3D val="0"/>
            <c:spPr>
              <a:pattFill prst="divot">
                <a:fgClr>
                  <a:schemeClr val="accent3">
                    <a:shade val="70000"/>
                  </a:schemeClr>
                </a:fgClr>
                <a:bgClr>
                  <a:schemeClr val="bg1"/>
                </a:bgClr>
              </a:pattFill>
              <a:ln w="12700">
                <a:solidFill>
                  <a:sysClr val="windowText" lastClr="000000"/>
                </a:solidFill>
              </a:ln>
              <a:effectLst/>
              <a:sp3d contourW="25400">
                <a:contourClr>
                  <a:sysClr val="windowText" lastClr="000000"/>
                </a:contourClr>
              </a:sp3d>
            </c:spPr>
          </c:dPt>
          <c:dPt>
            <c:idx val="2"/>
            <c:bubble3D val="0"/>
            <c:spPr>
              <a:solidFill>
                <a:schemeClr val="bg1"/>
              </a:solidFill>
              <a:ln w="12700">
                <a:solidFill>
                  <a:sysClr val="windowText" lastClr="000000"/>
                </a:solidFill>
              </a:ln>
              <a:effectLst/>
              <a:sp3d contourW="25400">
                <a:contourClr>
                  <a:sysClr val="windowText" lastClr="000000"/>
                </a:contourClr>
              </a:sp3d>
            </c:spPr>
          </c:dPt>
          <c:dPt>
            <c:idx val="3"/>
            <c:bubble3D val="0"/>
            <c:spPr>
              <a:pattFill prst="wdUpDiag">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4"/>
            <c:bubble3D val="0"/>
            <c:spPr>
              <a:solidFill>
                <a:schemeClr val="tx1"/>
              </a:solidFill>
              <a:ln w="12700">
                <a:solidFill>
                  <a:sysClr val="windowText" lastClr="000000"/>
                </a:solidFill>
              </a:ln>
              <a:effectLst/>
              <a:sp3d contourW="25400">
                <a:contourClr>
                  <a:sysClr val="windowText" lastClr="000000"/>
                </a:contourClr>
              </a:sp3d>
            </c:spPr>
          </c:dPt>
          <c:dPt>
            <c:idx val="5"/>
            <c:bubble3D val="0"/>
            <c:spPr>
              <a:solidFill>
                <a:schemeClr val="accent3">
                  <a:tint val="50000"/>
                </a:schemeClr>
              </a:solidFill>
              <a:ln w="12700">
                <a:solidFill>
                  <a:sysClr val="windowText" lastClr="000000"/>
                </a:solidFill>
              </a:ln>
              <a:effectLst/>
              <a:sp3d contourW="25400">
                <a:contourClr>
                  <a:sysClr val="windowText" lastClr="000000"/>
                </a:contourClr>
              </a:sp3d>
            </c:spPr>
          </c:dPt>
          <c:dLbls>
            <c:dLbl>
              <c:idx val="0"/>
              <c:layout>
                <c:manualLayout>
                  <c:x val="9.7450745140997608E-2"/>
                  <c:y val="1.41110549254737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668586D-CD6F-4F95-9B90-E6E3E9D378E0}" type="CATEGORYNAME">
                      <a:rPr lang="ja-JP" altLang="en-US"/>
                      <a:pPr>
                        <a:defRPr/>
                      </a:pPr>
                      <a:t>[分類名]</a:t>
                    </a:fld>
                    <a:r>
                      <a:rPr lang="ja-JP" altLang="en-US" baseline="0"/>
                      <a:t>
</a:t>
                    </a:r>
                    <a:fld id="{90E7FC25-30C2-45DD-8441-D53CCC7BB5F8}" type="VALUE">
                      <a:rPr lang="en-US" altLang="ja-JP" baseline="0"/>
                      <a:pPr>
                        <a:defRPr/>
                      </a:pPr>
                      <a:t>[値]</a:t>
                    </a:fld>
                    <a:r>
                      <a:rPr lang="ja-JP" altLang="en-US" baseline="0"/>
                      <a:t>件　</a:t>
                    </a:r>
                    <a:fld id="{098DC2E7-D1D0-433F-B32B-19941690BAD4}"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685730279465611"/>
                      <c:h val="0.17255544318428087"/>
                    </c:manualLayout>
                  </c15:layout>
                  <c15:dlblFieldTable/>
                  <c15:showDataLabelsRange val="0"/>
                </c:ext>
              </c:extLst>
            </c:dLbl>
            <c:dLbl>
              <c:idx val="1"/>
              <c:layout>
                <c:manualLayout>
                  <c:x val="6.6300228580455367E-2"/>
                  <c:y val="-4.296870386071368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9BF4CD4-F454-49AF-96CD-3DCE8A534F04}" type="CATEGORYNAME">
                      <a:rPr lang="ja-JP" altLang="en-US"/>
                      <a:pPr>
                        <a:defRPr/>
                      </a:pPr>
                      <a:t>[分類名]</a:t>
                    </a:fld>
                    <a:r>
                      <a:rPr lang="ja-JP" altLang="en-US" baseline="0"/>
                      <a:t>
</a:t>
                    </a:r>
                    <a:fld id="{7293F3D1-E032-4D8E-A8BC-A656B106054C}" type="VALUE">
                      <a:rPr lang="en-US" altLang="ja-JP" baseline="0"/>
                      <a:pPr>
                        <a:defRPr/>
                      </a:pPr>
                      <a:t>[値]</a:t>
                    </a:fld>
                    <a:r>
                      <a:rPr lang="ja-JP" altLang="en-US" baseline="0"/>
                      <a:t>件　</a:t>
                    </a:r>
                    <a:fld id="{2B4A62E3-97F9-46EF-99A1-DF558B6A8F89}"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3049628817070888"/>
                      <c:h val="0.27791844253413278"/>
                    </c:manualLayout>
                  </c15:layout>
                  <c15:dlblFieldTable/>
                  <c15:showDataLabelsRange val="0"/>
                </c:ext>
              </c:extLst>
            </c:dLbl>
            <c:dLbl>
              <c:idx val="2"/>
              <c:layout>
                <c:manualLayout>
                  <c:x val="-5.6479261857292434E-2"/>
                  <c:y val="-3.292594786507956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B051245-857A-4C46-9645-FCCCEC1F14F9}" type="CATEGORYNAME">
                      <a:rPr lang="ja-JP" altLang="en-US"/>
                      <a:pPr>
                        <a:defRPr/>
                      </a:pPr>
                      <a:t>[分類名]</a:t>
                    </a:fld>
                    <a:r>
                      <a:rPr lang="ja-JP" altLang="en-US" baseline="0"/>
                      <a:t>
</a:t>
                    </a:r>
                    <a:fld id="{8CAEB31B-F237-4DD0-8B6E-F2F5E1FF13AF}" type="VALUE">
                      <a:rPr lang="en-US" altLang="ja-JP" baseline="0"/>
                      <a:pPr>
                        <a:defRPr/>
                      </a:pPr>
                      <a:t>[値]</a:t>
                    </a:fld>
                    <a:r>
                      <a:rPr lang="ja-JP" altLang="en-US" baseline="0"/>
                      <a:t>件　</a:t>
                    </a:r>
                    <a:fld id="{223EF8F8-0E99-4682-B825-34528E822DE1}"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31338835890029654"/>
                      <c:h val="0.22147403019576681"/>
                    </c:manualLayout>
                  </c15:layout>
                  <c15:dlblFieldTable/>
                  <c15:showDataLabelsRange val="0"/>
                </c:ext>
              </c:extLst>
            </c:dLbl>
            <c:dLbl>
              <c:idx val="3"/>
              <c:layout>
                <c:manualLayout>
                  <c:x val="-3.2947401574803148E-3"/>
                  <c:y val="1.754385964912280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04EC380-B759-43AA-B55B-1E4493F0535C}" type="CATEGORYNAME">
                      <a:rPr lang="ja-JP" altLang="en-US"/>
                      <a:pPr>
                        <a:defRPr/>
                      </a:pPr>
                      <a:t>[分類名]</a:t>
                    </a:fld>
                    <a:r>
                      <a:rPr lang="ja-JP" altLang="en-US" baseline="0"/>
                      <a:t>
</a:t>
                    </a:r>
                    <a:fld id="{3998B269-8092-4830-93FD-74524F9C543D}" type="VALUE">
                      <a:rPr lang="en-US" altLang="ja-JP" baseline="0"/>
                      <a:pPr>
                        <a:defRPr/>
                      </a:pPr>
                      <a:t>[値]</a:t>
                    </a:fld>
                    <a:r>
                      <a:rPr lang="ja-JP" altLang="en-US" baseline="0"/>
                      <a:t>件　</a:t>
                    </a:r>
                    <a:fld id="{E7B1361C-ECE2-4009-ACA2-118C3D1F6BAD}"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9488226771653542"/>
                      <c:h val="0.22147396049178064"/>
                    </c:manualLayout>
                  </c15:layout>
                  <c15:dlblFieldTable/>
                  <c15:showDataLabelsRange val="0"/>
                </c:ext>
              </c:extLst>
            </c:dLbl>
            <c:dLbl>
              <c:idx val="4"/>
              <c:layout>
                <c:manualLayout>
                  <c:x val="-8.6623317813916481E-2"/>
                  <c:y val="0.1692709628401712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B8C2E634-75CE-421A-8DF6-E990509453D6}" type="CATEGORYNAME">
                      <a:rPr lang="ja-JP" altLang="en-US"/>
                      <a:pPr>
                        <a:defRPr/>
                      </a:pPr>
                      <a:t>[分類名]</a:t>
                    </a:fld>
                    <a:r>
                      <a:rPr lang="ja-JP" altLang="en-US" baseline="0"/>
                      <a:t>
</a:t>
                    </a:r>
                    <a:fld id="{A61E67CD-BFE4-45C4-BEC2-8B20A83510C3}" type="VALUE">
                      <a:rPr lang="en-US" altLang="ja-JP" baseline="0"/>
                      <a:pPr>
                        <a:defRPr/>
                      </a:pPr>
                      <a:t>[値]</a:t>
                    </a:fld>
                    <a:r>
                      <a:rPr lang="ja-JP" altLang="en-US" baseline="0"/>
                      <a:t>件　</a:t>
                    </a:r>
                    <a:fld id="{B139ECAF-8A30-4971-8D0C-5677955632D4}"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4823188558716591"/>
                      <c:h val="0.23229244370769445"/>
                    </c:manualLayout>
                  </c15:layout>
                  <c15:dlblFieldTable/>
                  <c15:showDataLabelsRange val="0"/>
                </c:ext>
              </c:extLst>
            </c:dLbl>
            <c:dLbl>
              <c:idx val="5"/>
              <c:layout>
                <c:manualLayout>
                  <c:x val="-4.3132188008696268E-2"/>
                  <c:y val="3.292597197280164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B3A952A-7D42-455D-8696-AEB02ABF05A1}" type="CATEGORYNAME">
                      <a:rPr lang="ja-JP" altLang="en-US"/>
                      <a:pPr>
                        <a:defRPr/>
                      </a:pPr>
                      <a:t>[分類名]</a:t>
                    </a:fld>
                    <a:r>
                      <a:rPr lang="ja-JP" altLang="en-US" baseline="0"/>
                      <a:t>
</a:t>
                    </a:r>
                    <a:fld id="{B9A1DBB8-8830-4F91-8438-F612837C7FE0}" type="VALUE">
                      <a:rPr lang="en-US" altLang="ja-JP" baseline="0"/>
                      <a:pPr>
                        <a:defRPr/>
                      </a:pPr>
                      <a:t>[値]</a:t>
                    </a:fld>
                    <a:r>
                      <a:rPr lang="ja-JP" altLang="en-US" baseline="0"/>
                      <a:t>件　</a:t>
                    </a:r>
                    <a:fld id="{2A4D2454-0169-4372-AE44-3CD3CA9A5656}" type="PERCENTAGE">
                      <a:rPr lang="en-US" altLang="ja-JP" baseline="0"/>
                      <a:pPr>
                        <a:defRPr/>
                      </a:pPr>
                      <a:t>[パーセンテージ]</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413067085207314"/>
                      <c:h val="0.15844453653819587"/>
                    </c:manualLayout>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[アンケート集計.xlsx]集計!$A$82:$A$87</c:f>
              <c:strCache>
                <c:ptCount val="6"/>
                <c:pt idx="0">
                  <c:v>現状のままがよい</c:v>
                </c:pt>
                <c:pt idx="1">
                  <c:v>対象年齢を引き上げ，一人当たりの補助単価は今のまま</c:v>
                </c:pt>
                <c:pt idx="2">
                  <c:v>対象年齢は今のまま，一人当たりの補助単価を引き下げる</c:v>
                </c:pt>
                <c:pt idx="3">
                  <c:v>対象年齢を引き上げ，一人当たりの補助単価も引き下げる</c:v>
                </c:pt>
                <c:pt idx="4">
                  <c:v>段階的に減額し，将来的には廃止もやむを得ない</c:v>
                </c:pt>
                <c:pt idx="5">
                  <c:v>早期に廃止してもよい</c:v>
                </c:pt>
              </c:strCache>
            </c:strRef>
          </c:cat>
          <c:val>
            <c:numRef>
              <c:f>[アンケート集計.xlsx]集計!$D$82:$D$87</c:f>
              <c:numCache>
                <c:formatCode>General</c:formatCode>
                <c:ptCount val="6"/>
                <c:pt idx="0">
                  <c:v>89</c:v>
                </c:pt>
                <c:pt idx="1">
                  <c:v>46</c:v>
                </c:pt>
                <c:pt idx="2">
                  <c:v>55</c:v>
                </c:pt>
                <c:pt idx="3">
                  <c:v>42</c:v>
                </c:pt>
                <c:pt idx="4">
                  <c:v>29</c:v>
                </c:pt>
                <c:pt idx="5">
                  <c:v>22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ln w="12700">
              <a:solidFill>
                <a:sysClr val="windowText" lastClr="000000"/>
              </a:solidFill>
            </a:ln>
          </c:spPr>
          <c:dPt>
            <c:idx val="0"/>
            <c:bubble3D val="0"/>
            <c:spPr>
              <a:solidFill>
                <a:schemeClr val="bg1"/>
              </a:solidFill>
              <a:ln w="12700">
                <a:solidFill>
                  <a:sysClr val="windowText" lastClr="000000"/>
                </a:solidFill>
              </a:ln>
              <a:effectLst/>
              <a:sp3d contourW="25400">
                <a:contourClr>
                  <a:sysClr val="windowText" lastClr="000000"/>
                </a:contourClr>
              </a:sp3d>
            </c:spPr>
          </c:dPt>
          <c:dPt>
            <c:idx val="1"/>
            <c:bubble3D val="0"/>
            <c:spPr>
              <a:pattFill prst="pct90">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2"/>
            <c:bubble3D val="0"/>
            <c:spPr>
              <a:pattFill prst="pct5">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3"/>
            <c:bubble3D val="0"/>
            <c:spPr>
              <a:solidFill>
                <a:schemeClr val="dk1">
                  <a:tint val="98500"/>
                </a:schemeClr>
              </a:solidFill>
              <a:ln w="12700">
                <a:solidFill>
                  <a:sysClr val="windowText" lastClr="000000"/>
                </a:solidFill>
              </a:ln>
              <a:effectLst/>
              <a:sp3d contourW="25400">
                <a:contourClr>
                  <a:sysClr val="windowText" lastClr="000000"/>
                </a:contourClr>
              </a:sp3d>
            </c:spPr>
          </c:dPt>
          <c:dPt>
            <c:idx val="4"/>
            <c:bubble3D val="0"/>
            <c:spPr>
              <a:solidFill>
                <a:schemeClr val="dk1">
                  <a:tint val="30000"/>
                </a:schemeClr>
              </a:solidFill>
              <a:ln w="12700">
                <a:solidFill>
                  <a:sysClr val="windowText" lastClr="000000"/>
                </a:solidFill>
              </a:ln>
              <a:effectLst/>
              <a:sp3d contourW="25400">
                <a:contourClr>
                  <a:sysClr val="windowText" lastClr="000000"/>
                </a:contourClr>
              </a:sp3d>
            </c:spPr>
          </c:dPt>
          <c:dPt>
            <c:idx val="5"/>
            <c:bubble3D val="0"/>
            <c:spPr>
              <a:solidFill>
                <a:schemeClr val="dk1">
                  <a:tint val="60000"/>
                </a:schemeClr>
              </a:solidFill>
              <a:ln w="12700">
                <a:solidFill>
                  <a:sysClr val="windowText" lastClr="000000"/>
                </a:solidFill>
              </a:ln>
              <a:effectLst/>
              <a:sp3d contourW="25400">
                <a:contourClr>
                  <a:sysClr val="windowText" lastClr="000000"/>
                </a:contourClr>
              </a:sp3d>
            </c:spPr>
          </c:dPt>
          <c:dPt>
            <c:idx val="6"/>
            <c:bubble3D val="0"/>
            <c:spPr>
              <a:pattFill prst="wdUpDiag">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7"/>
            <c:bubble3D val="0"/>
            <c:spPr>
              <a:solidFill>
                <a:schemeClr val="dk1">
                  <a:tint val="88500"/>
                </a:schemeClr>
              </a:solidFill>
              <a:ln w="12700">
                <a:solidFill>
                  <a:sysClr val="windowText" lastClr="000000"/>
                </a:solidFill>
              </a:ln>
              <a:effectLst/>
            </c:spPr>
          </c:dPt>
          <c:dLbls>
            <c:dLbl>
              <c:idx val="0"/>
              <c:layout>
                <c:manualLayout>
                  <c:x val="3.0584058119105185E-2"/>
                  <c:y val="-7.0882115479776714E-2"/>
                </c:manualLayout>
              </c:layout>
              <c:tx>
                <c:rich>
                  <a:bodyPr/>
                  <a:lstStyle/>
                  <a:p>
                    <a:fld id="{BD9DF35B-BF3D-422D-A5FB-B4DEDA2A41C5}" type="CATEGORYNAME">
                      <a:rPr lang="ja-JP" altLang="en-US"/>
                      <a:pPr/>
                      <a:t>[分類名]</a:t>
                    </a:fld>
                    <a:endParaRPr lang="ja-JP" altLang="en-US" baseline="0"/>
                  </a:p>
                  <a:p>
                    <a:fld id="{8299EB70-46AA-4207-82D5-D75103F80BBF}" type="VALUE">
                      <a:rPr lang="en-US" altLang="ja-JP"/>
                      <a:pPr/>
                      <a:t>[値]</a:t>
                    </a:fld>
                    <a:r>
                      <a:rPr lang="ja-JP" altLang="en-US"/>
                      <a:t>件　</a:t>
                    </a:r>
                    <a:fld id="{D43E587F-3457-4136-B454-86E43961613C}" type="PERCENTAGE">
                      <a:rPr lang="en-US" altLang="ja-JP"/>
                      <a:pPr/>
                      <a:t>[パーセンテージ]</a:t>
                    </a:fld>
                    <a:endParaRPr lang="ja-JP" altLang="en-US"/>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1"/>
              <c:layout>
                <c:manualLayout>
                  <c:x val="-1.7539682539682539E-2"/>
                  <c:y val="2.8755555555555555E-2"/>
                </c:manualLayout>
              </c:layout>
              <c:tx>
                <c:rich>
                  <a:bodyPr/>
                  <a:lstStyle/>
                  <a:p>
                    <a:fld id="{192DBDD4-0CF6-45C7-9F75-332C7C2D0F1A}" type="CATEGORYNAME">
                      <a:rPr lang="ja-JP" altLang="en-US"/>
                      <a:pPr/>
                      <a:t>[分類名]</a:t>
                    </a:fld>
                    <a:endParaRPr lang="ja-JP" altLang="en-US" baseline="0"/>
                  </a:p>
                  <a:p>
                    <a:fld id="{E4B8C798-1CE4-4499-8DC6-58C98754F3DD}" type="VALUE">
                      <a:rPr lang="en-US" altLang="ja-JP"/>
                      <a:pPr/>
                      <a:t>[値]</a:t>
                    </a:fld>
                    <a:r>
                      <a:rPr lang="ja-JP" altLang="en-US" sz="800" b="0" i="0" u="none" strike="noStrike" kern="1200" baseline="0">
                        <a:solidFill>
                          <a:sysClr val="windowText" lastClr="000000">
                            <a:lumMod val="75000"/>
                            <a:lumOff val="25000"/>
                          </a:sysClr>
                        </a:solidFill>
                      </a:rPr>
                      <a:t>件　</a:t>
                    </a:r>
                    <a:fld id="{CAE829FC-138B-4175-B858-0A5F7977F20F}" type="PERCENTAGE">
                      <a:rPr lang="en-US" altLang="ja-JP"/>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2"/>
              <c:layout>
                <c:manualLayout>
                  <c:x val="-0.12170736280492342"/>
                  <c:y val="8.0672980926998233E-2"/>
                </c:manualLayout>
              </c:layout>
              <c:tx>
                <c:rich>
                  <a:bodyPr/>
                  <a:lstStyle/>
                  <a:p>
                    <a:fld id="{1EA856C6-079A-4A15-93DE-9D300D16CF8D}" type="CATEGORYNAME">
                      <a:rPr lang="ja-JP" altLang="en-US"/>
                      <a:pPr/>
                      <a:t>[分類名]</a:t>
                    </a:fld>
                    <a:endParaRPr lang="ja-JP" altLang="en-US" baseline="0"/>
                  </a:p>
                  <a:p>
                    <a:fld id="{DB760F71-76BF-4D83-90AF-EA7DBCA33A0B}" type="VALUE">
                      <a:rPr lang="en-US" altLang="ja-JP"/>
                      <a:pPr/>
                      <a:t>[値]</a:t>
                    </a:fld>
                    <a:r>
                      <a:rPr lang="ja-JP" altLang="en-US"/>
                      <a:t>件　</a:t>
                    </a:r>
                    <a:fld id="{C3E37F6A-F698-4FBD-BD00-0A55528AF7D1}" type="PERCENTAGE">
                      <a:rPr lang="en-US" altLang="ja-JP"/>
                      <a:pPr/>
                      <a:t>[パーセンテージ]</a:t>
                    </a:fld>
                    <a:endParaRPr lang="ja-JP" altLang="en-US"/>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3"/>
              <c:layout/>
              <c:tx>
                <c:rich>
                  <a:bodyPr/>
                  <a:lstStyle/>
                  <a:p>
                    <a:fld id="{F8F9435B-8AA2-4D56-B8D2-86CE04993EA6}" type="CATEGORYNAME">
                      <a:rPr lang="ja-JP" altLang="en-US"/>
                      <a:pPr/>
                      <a:t>[分類名]</a:t>
                    </a:fld>
                    <a:endParaRPr lang="ja-JP" altLang="en-US" baseline="0"/>
                  </a:p>
                  <a:p>
                    <a:fld id="{B735C395-0A0C-4184-9DE9-5AAA5D691B36}" type="VALUE">
                      <a:rPr lang="en-US" altLang="ja-JP"/>
                      <a:pPr/>
                      <a:t>[値]</a:t>
                    </a:fld>
                    <a:r>
                      <a:rPr lang="ja-JP" altLang="en-US"/>
                      <a:t>件　</a:t>
                    </a:r>
                    <a:fld id="{EE94426B-9C7D-49E8-858F-3C507856D366}" type="PERCENTAGE">
                      <a:rPr lang="en-US" altLang="ja-JP"/>
                      <a:pPr/>
                      <a:t>[パーセンテージ]</a:t>
                    </a:fld>
                    <a:endParaRPr lang="ja-JP" altLang="en-US"/>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4"/>
              <c:delete val="1"/>
              <c:extLst>
                <c:ext xmlns:c15="http://schemas.microsoft.com/office/drawing/2012/chart" uri="{CE6537A1-D6FC-4f65-9D91-7224C49458BB}"/>
              </c:extLst>
            </c:dLbl>
            <c:dLbl>
              <c:idx val="5"/>
              <c:layout>
                <c:manualLayout>
                  <c:x val="-8.0634901423513317E-2"/>
                  <c:y val="-2.9954075475956906E-2"/>
                </c:manualLayout>
              </c:layout>
              <c:tx>
                <c:rich>
                  <a:bodyPr/>
                  <a:lstStyle/>
                  <a:p>
                    <a:fld id="{EA4F1483-BAC8-4260-9BA3-2A955C8AACA2}" type="CATEGORYNAME">
                      <a:rPr lang="ja-JP" altLang="en-US"/>
                      <a:pPr/>
                      <a:t>[分類名]</a:t>
                    </a:fld>
                    <a:endParaRPr lang="ja-JP" altLang="en-US" baseline="0"/>
                  </a:p>
                  <a:p>
                    <a:fld id="{8EB6311F-F51B-43BC-BD8F-E7D0C18B621C}" type="VALUE">
                      <a:rPr lang="en-US" altLang="ja-JP"/>
                      <a:pPr/>
                      <a:t>[値]</a:t>
                    </a:fld>
                    <a:r>
                      <a:rPr lang="ja-JP" altLang="en-US"/>
                      <a:t>件　</a:t>
                    </a:r>
                    <a:fld id="{5D2D14C6-E142-447C-B524-968B5B7EDD91}" type="PERCENTAGE">
                      <a:rPr lang="en-US" altLang="ja-JP"/>
                      <a:pPr/>
                      <a:t>[パーセンテージ]</a:t>
                    </a:fld>
                    <a:endParaRPr lang="ja-JP" altLang="en-US"/>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526140873015873"/>
                      <c:h val="0.168671875"/>
                    </c:manualLayout>
                  </c15:layout>
                  <c15:dlblFieldTable/>
                  <c15:showDataLabelsRange val="0"/>
                </c:ext>
              </c:extLst>
            </c:dLbl>
            <c:dLbl>
              <c:idx val="6"/>
              <c:layout/>
              <c:tx>
                <c:rich>
                  <a:bodyPr/>
                  <a:lstStyle/>
                  <a:p>
                    <a:fld id="{97FD6C3E-EE67-4FEE-A20B-0003BA835139}" type="CATEGORYNAME">
                      <a:rPr lang="ja-JP" altLang="en-US"/>
                      <a:pPr/>
                      <a:t>[分類名]</a:t>
                    </a:fld>
                    <a:endParaRPr lang="ja-JP" altLang="en-US" baseline="0"/>
                  </a:p>
                  <a:p>
                    <a:fld id="{AA74E2C3-19A9-4ED4-8475-17B68D288F01}" type="VALUE">
                      <a:rPr lang="en-US" altLang="ja-JP"/>
                      <a:pPr/>
                      <a:t>[値]</a:t>
                    </a:fld>
                    <a:r>
                      <a:rPr lang="ja-JP" altLang="en-US"/>
                      <a:t>件　</a:t>
                    </a:r>
                    <a:fld id="{70171CBB-E1B7-4E10-AFC7-11977FC1A0D7}" type="PERCENTAGE">
                      <a:rPr lang="en-US" altLang="ja-JP"/>
                      <a:pPr/>
                      <a:t>[パーセンテージ]</a:t>
                    </a:fld>
                    <a:endParaRPr lang="ja-JP" altLang="en-US"/>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7"/>
              <c:layout/>
              <c:tx>
                <c:rich>
                  <a:bodyPr/>
                  <a:lstStyle/>
                  <a:p>
                    <a:fld id="{FF61E100-EB64-4D44-9990-E121A22741FA}" type="CATEGORYNAME">
                      <a:rPr lang="ja-JP" altLang="en-US"/>
                      <a:pPr/>
                      <a:t>[分類名]</a:t>
                    </a:fld>
                    <a:endParaRPr lang="ja-JP" altLang="en-US" baseline="0"/>
                  </a:p>
                  <a:p>
                    <a:fld id="{71114385-FC84-48F6-8A9E-FD7BC6856378}" type="VALUE">
                      <a:rPr lang="en-US" altLang="ja-JP"/>
                      <a:pPr/>
                      <a:t>[値]</a:t>
                    </a:fld>
                    <a:r>
                      <a:rPr lang="ja-JP" altLang="en-US" sz="800" b="0" i="0" u="none" strike="noStrike" kern="1200" baseline="0">
                        <a:solidFill>
                          <a:sysClr val="windowText" lastClr="000000">
                            <a:lumMod val="75000"/>
                            <a:lumOff val="25000"/>
                          </a:sysClr>
                        </a:solidFill>
                      </a:rPr>
                      <a:t>件　</a:t>
                    </a:r>
                    <a:fld id="{5EDE5025-D47C-4E91-9D11-1485658B7477}" type="PERCENTAGE">
                      <a:rPr lang="en-US" altLang="ja-JP"/>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[アンケート集計.xlsx]集計!$A$97:$A$104</c:f>
              <c:strCache>
                <c:ptCount val="8"/>
                <c:pt idx="0">
                  <c:v>現行（75歳以上）</c:v>
                </c:pt>
                <c:pt idx="1">
                  <c:v>80歳以上</c:v>
                </c:pt>
                <c:pt idx="2">
                  <c:v>85歳以上</c:v>
                </c:pt>
                <c:pt idx="3">
                  <c:v>90歳以上</c:v>
                </c:pt>
                <c:pt idx="4">
                  <c:v>95歳以上</c:v>
                </c:pt>
                <c:pt idx="5">
                  <c:v>段階的に減額し，廃止</c:v>
                </c:pt>
                <c:pt idx="6">
                  <c:v>早期廃止</c:v>
                </c:pt>
                <c:pt idx="7">
                  <c:v>その他</c:v>
                </c:pt>
              </c:strCache>
            </c:strRef>
          </c:cat>
          <c:val>
            <c:numRef>
              <c:f>[アンケート集計.xlsx]集計!$D$97:$D$104</c:f>
              <c:numCache>
                <c:formatCode>General</c:formatCode>
                <c:ptCount val="8"/>
                <c:pt idx="0">
                  <c:v>144</c:v>
                </c:pt>
                <c:pt idx="1">
                  <c:v>71</c:v>
                </c:pt>
                <c:pt idx="2">
                  <c:v>11</c:v>
                </c:pt>
                <c:pt idx="3">
                  <c:v>2</c:v>
                </c:pt>
                <c:pt idx="4">
                  <c:v>0</c:v>
                </c:pt>
                <c:pt idx="5">
                  <c:v>29</c:v>
                </c:pt>
                <c:pt idx="6">
                  <c:v>22</c:v>
                </c:pt>
                <c:pt idx="7">
                  <c:v>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ln w="12700">
              <a:solidFill>
                <a:sysClr val="windowText" lastClr="000000"/>
              </a:solidFill>
            </a:ln>
          </c:spPr>
          <c:dPt>
            <c:idx val="0"/>
            <c:bubble3D val="0"/>
            <c:spPr>
              <a:solidFill>
                <a:schemeClr val="bg1"/>
              </a:solidFill>
              <a:ln w="12700">
                <a:solidFill>
                  <a:sysClr val="windowText" lastClr="000000"/>
                </a:solidFill>
              </a:ln>
              <a:effectLst/>
              <a:sp3d contourW="25400">
                <a:contourClr>
                  <a:sysClr val="windowText" lastClr="000000"/>
                </a:contourClr>
              </a:sp3d>
            </c:spPr>
          </c:dPt>
          <c:dPt>
            <c:idx val="1"/>
            <c:bubble3D val="0"/>
            <c:spPr>
              <a:pattFill prst="pct5">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2"/>
            <c:bubble3D val="0"/>
            <c:spPr>
              <a:pattFill prst="wdUpDiag">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3"/>
            <c:bubble3D val="0"/>
            <c:spPr>
              <a:solidFill>
                <a:schemeClr val="bg1">
                  <a:lumMod val="65000"/>
                </a:schemeClr>
              </a:solidFill>
              <a:ln w="12700">
                <a:solidFill>
                  <a:sysClr val="windowText" lastClr="000000"/>
                </a:solidFill>
              </a:ln>
              <a:effectLst/>
              <a:sp3d contourW="25400">
                <a:contourClr>
                  <a:sysClr val="windowText" lastClr="000000"/>
                </a:contourClr>
              </a:sp3d>
            </c:spPr>
          </c:dPt>
          <c:dPt>
            <c:idx val="4"/>
            <c:bubble3D val="0"/>
            <c:spPr>
              <a:solidFill>
                <a:schemeClr val="bg1"/>
              </a:solidFill>
              <a:ln w="12700">
                <a:solidFill>
                  <a:sysClr val="windowText" lastClr="000000"/>
                </a:solidFill>
              </a:ln>
              <a:effectLst/>
              <a:sp3d contourW="25400">
                <a:contourClr>
                  <a:sysClr val="windowText" lastClr="000000"/>
                </a:contourClr>
              </a:sp3d>
            </c:spPr>
          </c:dPt>
          <c:dPt>
            <c:idx val="5"/>
            <c:bubble3D val="0"/>
            <c:spPr>
              <a:pattFill prst="lgGrid">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6"/>
            <c:bubble3D val="0"/>
            <c:spPr>
              <a:pattFill prst="pct90">
                <a:fgClr>
                  <a:schemeClr val="tx1">
                    <a:lumMod val="50000"/>
                    <a:lumOff val="50000"/>
                  </a:schemeClr>
                </a:fgClr>
                <a:bgClr>
                  <a:schemeClr val="bg1"/>
                </a:bgClr>
              </a:pattFill>
              <a:ln w="12700">
                <a:solidFill>
                  <a:sysClr val="windowText" lastClr="000000"/>
                </a:solidFill>
              </a:ln>
              <a:effectLst/>
              <a:sp3d contourW="25400">
                <a:contourClr>
                  <a:sysClr val="windowText" lastClr="000000"/>
                </a:contourClr>
              </a:sp3d>
            </c:spPr>
          </c:dPt>
          <c:dPt>
            <c:idx val="7"/>
            <c:bubble3D val="0"/>
            <c:spPr>
              <a:solidFill>
                <a:schemeClr val="dk1">
                  <a:tint val="88500"/>
                </a:schemeClr>
              </a:solidFill>
              <a:ln w="12700">
                <a:solidFill>
                  <a:sysClr val="windowText" lastClr="000000"/>
                </a:solidFill>
              </a:ln>
              <a:effectLst/>
            </c:spPr>
          </c:dPt>
          <c:dLbls>
            <c:dLbl>
              <c:idx val="0"/>
              <c:layout>
                <c:manualLayout>
                  <c:x val="-0.18436546068002052"/>
                  <c:y val="3.9875335318476594E-3"/>
                </c:manualLayout>
              </c:layout>
              <c:tx>
                <c:rich>
                  <a:bodyPr/>
                  <a:lstStyle/>
                  <a:p>
                    <a:fld id="{7B32EA37-591B-4FCE-B93A-896006EBB348}" type="CATEGORYNAME">
                      <a:rPr lang="ja-JP" altLang="en-US"/>
                      <a:pPr/>
                      <a:t>[分類名]</a:t>
                    </a:fld>
                    <a:r>
                      <a:rPr lang="ja-JP" altLang="en-US" baseline="0"/>
                      <a:t>
</a:t>
                    </a:r>
                    <a:fld id="{7C5E3408-0ECD-4CA9-AD1D-88132215C8A8}" type="VALUE">
                      <a:rPr lang="en-US" altLang="ja-JP" baseline="0"/>
                      <a:pPr/>
                      <a:t>[値]</a:t>
                    </a:fld>
                    <a:r>
                      <a:rPr lang="ja-JP" altLang="en-US" baseline="0"/>
                      <a:t>件　</a:t>
                    </a:r>
                    <a:fld id="{D2BB4B76-F991-4CB8-8A91-84C3277482A8}" type="PERCENTAGE">
                      <a:rPr lang="en-US" altLang="ja-JP" baseline="0"/>
                      <a:pPr/>
                      <a:t>[パーセンテージ]</a:t>
                    </a:fld>
                    <a:endParaRPr lang="ja-JP" altLang="en-US"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1"/>
              <c:layout>
                <c:manualLayout>
                  <c:x val="6.8206416871445311E-2"/>
                  <c:y val="-0.161336933214109"/>
                </c:manualLayout>
              </c:layout>
              <c:tx>
                <c:rich>
                  <a:bodyPr/>
                  <a:lstStyle/>
                  <a:p>
                    <a:fld id="{40889239-928F-4365-B6B1-33B311F4E3FE}" type="CATEGORYNAME">
                      <a:rPr lang="ja-JP" altLang="en-US"/>
                      <a:pPr/>
                      <a:t>[分類名]</a:t>
                    </a:fld>
                    <a:r>
                      <a:rPr lang="ja-JP" altLang="en-US" baseline="0"/>
                      <a:t>
</a:t>
                    </a:r>
                    <a:fld id="{486B4D59-F676-4FFE-8612-18747158D03B}" type="VALUE">
                      <a:rPr lang="en-US" altLang="ja-JP" baseline="0"/>
                      <a:pPr/>
                      <a:t>[値]</a:t>
                    </a:fld>
                    <a:r>
                      <a:rPr lang="ja-JP" altLang="en-US" sz="800" b="0" i="0" u="none" strike="noStrike" kern="1200" baseline="0">
                        <a:solidFill>
                          <a:sysClr val="windowText" lastClr="000000">
                            <a:lumMod val="75000"/>
                            <a:lumOff val="25000"/>
                          </a:sysClr>
                        </a:solidFill>
                      </a:rPr>
                      <a:t>件　</a:t>
                    </a:r>
                    <a:fld id="{F42E7AAF-0B15-444A-B75F-81D3ADB7E037}" type="PERCENTAGE">
                      <a:rPr lang="en-US" altLang="ja-JP" baseline="0"/>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2"/>
              <c:layout>
                <c:manualLayout>
                  <c:x val="-8.3025396825396822E-2"/>
                  <c:y val="2.0171180555555557E-2"/>
                </c:manualLayout>
              </c:layout>
              <c:tx>
                <c:rich>
                  <a:bodyPr/>
                  <a:lstStyle/>
                  <a:p>
                    <a:fld id="{DE1ABC2C-E6D8-49B8-A9E9-967346196071}" type="CATEGORYNAME">
                      <a:rPr lang="ja-JP" altLang="en-US"/>
                      <a:pPr/>
                      <a:t>[分類名]</a:t>
                    </a:fld>
                    <a:r>
                      <a:rPr lang="ja-JP" altLang="en-US" baseline="0"/>
                      <a:t>
</a:t>
                    </a:r>
                    <a:fld id="{2918FD56-EE10-4879-A007-D5EBBB5ACEC5}" type="VALUE">
                      <a:rPr lang="en-US" altLang="ja-JP" baseline="0"/>
                      <a:pPr/>
                      <a:t>[値]</a:t>
                    </a:fld>
                    <a:r>
                      <a:rPr lang="ja-JP" altLang="en-US" sz="800" b="0" i="0" u="none" strike="noStrike" kern="1200" baseline="0">
                        <a:solidFill>
                          <a:sysClr val="windowText" lastClr="000000">
                            <a:lumMod val="75000"/>
                            <a:lumOff val="25000"/>
                          </a:sysClr>
                        </a:solidFill>
                      </a:rPr>
                      <a:t>件　</a:t>
                    </a:r>
                    <a:fld id="{E92EFF8E-AAC2-4A2B-AB3A-F63019F42A57}" type="PERCENTAGE">
                      <a:rPr lang="en-US" altLang="ja-JP" baseline="0"/>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3"/>
              <c:layout>
                <c:manualLayout>
                  <c:x val="-0.10543066014946444"/>
                  <c:y val="2.9312173905494447E-2"/>
                </c:manualLayout>
              </c:layout>
              <c:tx>
                <c:rich>
                  <a:bodyPr/>
                  <a:lstStyle/>
                  <a:p>
                    <a:fld id="{E03CAB0D-C1CC-459C-B8A9-8F98EBBEDAFE}" type="CATEGORYNAME">
                      <a:rPr lang="ja-JP" altLang="en-US"/>
                      <a:pPr/>
                      <a:t>[分類名]</a:t>
                    </a:fld>
                    <a:r>
                      <a:rPr lang="ja-JP" altLang="en-US" baseline="0"/>
                      <a:t>
</a:t>
                    </a:r>
                    <a:fld id="{2A14F45E-9372-44AE-AC95-D542B3544C7C}" type="VALUE">
                      <a:rPr lang="en-US" altLang="ja-JP" baseline="0"/>
                      <a:pPr/>
                      <a:t>[値]</a:t>
                    </a:fld>
                    <a:r>
                      <a:rPr lang="ja-JP" altLang="en-US" sz="800" b="0" i="0" u="none" strike="noStrike" kern="1200" baseline="0">
                        <a:solidFill>
                          <a:sysClr val="windowText" lastClr="000000">
                            <a:lumMod val="75000"/>
                            <a:lumOff val="25000"/>
                          </a:sysClr>
                        </a:solidFill>
                      </a:rPr>
                      <a:t>件　</a:t>
                    </a:r>
                    <a:fld id="{298B05E3-0BD1-4D84-A3B1-6A64862B0950}" type="PERCENTAGE">
                      <a:rPr lang="en-US" altLang="ja-JP" baseline="0"/>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4"/>
              <c:layout/>
              <c:tx>
                <c:rich>
                  <a:bodyPr/>
                  <a:lstStyle/>
                  <a:p>
                    <a:fld id="{9F6B7CC0-1D69-47E9-B51A-4659074E3757}" type="CATEGORYNAME">
                      <a:rPr lang="ja-JP" altLang="en-US"/>
                      <a:pPr/>
                      <a:t>[分類名]</a:t>
                    </a:fld>
                    <a:r>
                      <a:rPr lang="ja-JP" altLang="en-US" baseline="0"/>
                      <a:t>
</a:t>
                    </a:r>
                    <a:fld id="{F8D176A8-36D5-4313-9B65-BC3F6BC389EB}" type="VALUE">
                      <a:rPr lang="en-US" altLang="ja-JP" baseline="0"/>
                      <a:pPr/>
                      <a:t>[値]</a:t>
                    </a:fld>
                    <a:r>
                      <a:rPr lang="ja-JP" altLang="en-US" sz="800" b="0" i="0" u="none" strike="noStrike" kern="1200" baseline="0">
                        <a:solidFill>
                          <a:sysClr val="windowText" lastClr="000000">
                            <a:lumMod val="75000"/>
                            <a:lumOff val="25000"/>
                          </a:sysClr>
                        </a:solidFill>
                      </a:rPr>
                      <a:t>件　</a:t>
                    </a:r>
                    <a:fld id="{7C9C9CD9-7A85-4175-A19E-15099C7B7DEC}" type="PERCENTAGE">
                      <a:rPr lang="en-US" altLang="ja-JP" baseline="0"/>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5"/>
              <c:layout>
                <c:manualLayout>
                  <c:x val="-0.13355158730158731"/>
                  <c:y val="-3.6749305555555556E-2"/>
                </c:manualLayout>
              </c:layout>
              <c:tx>
                <c:rich>
                  <a:bodyPr/>
                  <a:lstStyle/>
                  <a:p>
                    <a:fld id="{74CBE6CC-9C2E-4A92-AA1B-50B367C4BAC4}" type="CATEGORYNAME">
                      <a:rPr lang="ja-JP" altLang="en-US"/>
                      <a:pPr/>
                      <a:t>[分類名]</a:t>
                    </a:fld>
                    <a:r>
                      <a:rPr lang="ja-JP" altLang="en-US" baseline="0"/>
                      <a:t>
</a:t>
                    </a:r>
                    <a:fld id="{EF2149AC-5347-4757-9EBF-E9A01E0D1C0A}" type="VALUE">
                      <a:rPr lang="en-US" altLang="ja-JP" baseline="0"/>
                      <a:pPr/>
                      <a:t>[値]</a:t>
                    </a:fld>
                    <a:r>
                      <a:rPr lang="ja-JP" altLang="en-US" sz="800" b="0" i="0" u="none" strike="noStrike" kern="1200" baseline="0">
                        <a:solidFill>
                          <a:sysClr val="windowText" lastClr="000000">
                            <a:lumMod val="75000"/>
                            <a:lumOff val="25000"/>
                          </a:sysClr>
                        </a:solidFill>
                      </a:rPr>
                      <a:t>件　</a:t>
                    </a:r>
                    <a:fld id="{2A4ACAA7-47C6-4C75-A6A7-066024FED308}" type="PERCENTAGE">
                      <a:rPr lang="en-US" altLang="ja-JP" baseline="0"/>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771825396825397"/>
                      <c:h val="0.16536458333333334"/>
                    </c:manualLayout>
                  </c15:layout>
                  <c15:dlblFieldTable/>
                  <c15:showDataLabelsRange val="0"/>
                </c:ext>
              </c:extLst>
            </c:dLbl>
            <c:dLbl>
              <c:idx val="6"/>
              <c:layout/>
              <c:tx>
                <c:rich>
                  <a:bodyPr/>
                  <a:lstStyle/>
                  <a:p>
                    <a:fld id="{9BE796C9-9437-451B-9AAA-EFFF56C062C4}" type="CATEGORYNAME">
                      <a:rPr lang="ja-JP" altLang="en-US"/>
                      <a:pPr/>
                      <a:t>[分類名]</a:t>
                    </a:fld>
                    <a:r>
                      <a:rPr lang="ja-JP" altLang="en-US" baseline="0"/>
                      <a:t>
</a:t>
                    </a:r>
                    <a:fld id="{64C2BD51-A674-49DA-954E-8D5582161384}" type="VALUE">
                      <a:rPr lang="en-US" altLang="ja-JP" baseline="0"/>
                      <a:pPr/>
                      <a:t>[値]</a:t>
                    </a:fld>
                    <a:r>
                      <a:rPr lang="ja-JP" altLang="en-US" sz="800" b="0" i="0" u="none" strike="noStrike" kern="1200" baseline="0">
                        <a:solidFill>
                          <a:sysClr val="windowText" lastClr="000000">
                            <a:lumMod val="75000"/>
                            <a:lumOff val="25000"/>
                          </a:sysClr>
                        </a:solidFill>
                      </a:rPr>
                      <a:t>件　</a:t>
                    </a:r>
                    <a:fld id="{1F29D9FA-FA73-4BAF-8FB7-CD0A611D5566}" type="PERCENTAGE">
                      <a:rPr lang="en-US" altLang="ja-JP" baseline="0"/>
                      <a:pPr/>
                      <a:t>[パーセンテージ]</a:t>
                    </a:fld>
                    <a:endParaRPr lang="ja-JP" altLang="en-US" sz="800" b="0" i="0" u="none" strike="noStrike" kern="1200" baseline="0">
                      <a:solidFill>
                        <a:sysClr val="windowText" lastClr="000000">
                          <a:lumMod val="75000"/>
                          <a:lumOff val="25000"/>
                        </a:sysClr>
                      </a:solidFill>
                    </a:endParaRP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dLbl>
              <c:idx val="7"/>
              <c:layout/>
              <c:tx>
                <c:rich>
                  <a:bodyPr/>
                  <a:lstStyle/>
                  <a:p>
                    <a:fld id="{736E8EBD-B883-459C-A9CC-FC37DFB23D69}" type="CATEGORYNAME">
                      <a:rPr lang="ja-JP" altLang="en-US"/>
                      <a:pPr/>
                      <a:t>[分類名]</a:t>
                    </a:fld>
                    <a:r>
                      <a:rPr lang="ja-JP" altLang="en-US" baseline="0"/>
                      <a:t>
</a:t>
                    </a:r>
                    <a:fld id="{BC1CC82B-B0BF-4F8A-A689-0E274C938943}" type="VALUE">
                      <a:rPr lang="en-US" altLang="ja-JP" baseline="0"/>
                      <a:pPr/>
                      <a:t>[値]</a:t>
                    </a:fld>
                    <a:r>
                      <a:rPr lang="ja-JP" altLang="en-US" sz="800" b="0" i="0" u="none" strike="noStrike" kern="1200" baseline="0">
                        <a:solidFill>
                          <a:sysClr val="windowText" lastClr="000000">
                            <a:lumMod val="75000"/>
                            <a:lumOff val="25000"/>
                          </a:sysClr>
                        </a:solidFill>
                      </a:rPr>
                      <a:t>件</a:t>
                    </a:r>
                    <a:r>
                      <a:rPr lang="en-US" altLang="ja-JP" baseline="0"/>
                      <a:t>
</a:t>
                    </a:r>
                    <a:fld id="{DE557EE3-8D28-4F57-960F-E72DDB36E104}" type="PERCENTAGE">
                      <a:rPr lang="en-US" altLang="ja-JP" baseline="0"/>
                      <a:pPr/>
                      <a:t>[パーセンテージ]</a:t>
                    </a:fld>
                    <a:endParaRPr lang="en-US" altLang="ja-JP"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[アンケート集計.xlsx]集計!$A$108:$A$115</c:f>
              <c:strCache>
                <c:ptCount val="8"/>
                <c:pt idx="0">
                  <c:v>現行2,600円</c:v>
                </c:pt>
                <c:pt idx="1">
                  <c:v>2,000円</c:v>
                </c:pt>
                <c:pt idx="2">
                  <c:v>1,500円</c:v>
                </c:pt>
                <c:pt idx="3">
                  <c:v>1,000円</c:v>
                </c:pt>
                <c:pt idx="4">
                  <c:v>500円</c:v>
                </c:pt>
                <c:pt idx="5">
                  <c:v>段階的に減額し，廃止</c:v>
                </c:pt>
                <c:pt idx="6">
                  <c:v>早期廃止</c:v>
                </c:pt>
                <c:pt idx="7">
                  <c:v>その他</c:v>
                </c:pt>
              </c:strCache>
            </c:strRef>
          </c:cat>
          <c:val>
            <c:numRef>
              <c:f>[アンケート集計.xlsx]集計!$D$108:$D$115</c:f>
              <c:numCache>
                <c:formatCode>General</c:formatCode>
                <c:ptCount val="8"/>
                <c:pt idx="0">
                  <c:v>135</c:v>
                </c:pt>
                <c:pt idx="1">
                  <c:v>41</c:v>
                </c:pt>
                <c:pt idx="2">
                  <c:v>33</c:v>
                </c:pt>
                <c:pt idx="3">
                  <c:v>16</c:v>
                </c:pt>
                <c:pt idx="4">
                  <c:v>2</c:v>
                </c:pt>
                <c:pt idx="5">
                  <c:v>29</c:v>
                </c:pt>
                <c:pt idx="6">
                  <c:v>22</c:v>
                </c:pt>
                <c:pt idx="7">
                  <c:v>11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E9479-C984-4D17-BC1F-BAFF4643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泰</dc:creator>
  <cp:keywords/>
  <dc:description/>
  <cp:lastModifiedBy>西原 泰</cp:lastModifiedBy>
  <cp:revision>15</cp:revision>
  <cp:lastPrinted>2022-05-31T04:55:00Z</cp:lastPrinted>
  <dcterms:created xsi:type="dcterms:W3CDTF">2022-05-07T03:52:00Z</dcterms:created>
  <dcterms:modified xsi:type="dcterms:W3CDTF">2023-09-21T02:05:00Z</dcterms:modified>
</cp:coreProperties>
</file>