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default"/>
        </w:rPr>
      </w:pPr>
    </w:p>
    <w:p>
      <w:pPr>
        <w:pStyle w:val="0"/>
        <w:ind w:left="630" w:hanging="630" w:hangingChars="30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ind w:left="720" w:hanging="720" w:hangingChars="3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</w:t>
      </w: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年度三原市こどもおしごと体験イベント開催業務受注者</w:t>
      </w:r>
    </w:p>
    <w:p>
      <w:pPr>
        <w:pStyle w:val="0"/>
        <w:ind w:left="630" w:leftChars="300" w:firstLine="840" w:firstLineChars="3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プロポーザル選定質問表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firstLine="4960" w:firstLineChars="236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="ＭＳ 明朝" w:hAnsi="ＭＳ 明朝" w:eastAsia="ＭＳ 明朝"/>
        </w:rPr>
      </w:pPr>
    </w:p>
    <w:p>
      <w:pPr>
        <w:pStyle w:val="0"/>
        <w:ind w:firstLine="4962" w:firstLineChars="177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="ＭＳ 明朝" w:hAnsi="ＭＳ 明朝" w:eastAsia="ＭＳ 明朝"/>
          <w:kern w:val="0"/>
          <w:u w:val="single" w:color="auto"/>
          <w:fitText w:val="1050" w:id="1"/>
        </w:rPr>
        <w:t>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537</TotalTime>
  <Pages>1</Pages>
  <Words>1</Words>
  <Characters>67</Characters>
  <Application>JUST Note</Application>
  <Lines>49</Lines>
  <Paragraphs>9</Paragraphs>
  <Company>Toshiba</Company>
  <CharactersWithSpaces>121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2023-04-06T00:00:19Z</dcterms:modified>
  <cp:revision>53</cp:revision>
</cp:coreProperties>
</file>